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0D9" w:rsidRPr="002F7314" w:rsidRDefault="005060D9" w:rsidP="000E3CA3">
      <w:pPr>
        <w:pStyle w:val="1"/>
        <w:rPr>
          <w:rStyle w:val="af5"/>
          <w:rFonts w:ascii="Times New Roman" w:hAnsi="Times New Roman"/>
          <w:bCs/>
          <w:sz w:val="24"/>
          <w:szCs w:val="22"/>
        </w:rPr>
      </w:pPr>
      <w:r w:rsidRPr="00FC6BBF">
        <w:t xml:space="preserve">Методический анализ результатов </w:t>
      </w:r>
      <w:r w:rsidR="00B90814">
        <w:t>ЕГЭ</w:t>
      </w:r>
      <w:r w:rsidR="00B360B5">
        <w:rPr>
          <w:rStyle w:val="a6"/>
        </w:rPr>
        <w:footnoteReference w:id="2"/>
      </w:r>
      <w:r w:rsidR="00015E89" w:rsidRPr="00FC6BBF">
        <w:br/>
      </w:r>
      <w:r w:rsidR="00015E89" w:rsidRPr="00FC6BBF">
        <w:rPr>
          <w:rStyle w:val="af5"/>
          <w:rFonts w:ascii="Times New Roman" w:hAnsi="Times New Roman"/>
          <w:b/>
          <w:bCs/>
          <w:sz w:val="20"/>
          <w:szCs w:val="20"/>
        </w:rPr>
        <w:br/>
      </w:r>
      <w:r w:rsidR="001D65EF" w:rsidRPr="00B50401">
        <w:rPr>
          <w:rStyle w:val="af5"/>
          <w:rFonts w:ascii="Times New Roman" w:hAnsi="Times New Roman"/>
          <w:b/>
          <w:bCs/>
          <w:sz w:val="32"/>
          <w:u w:val="single"/>
        </w:rPr>
        <w:t>по химии</w:t>
      </w:r>
      <w:r w:rsidR="001D31A5" w:rsidRPr="00FC6BBF">
        <w:rPr>
          <w:rStyle w:val="af5"/>
          <w:rFonts w:ascii="Times New Roman" w:hAnsi="Times New Roman"/>
          <w:b/>
          <w:bCs/>
          <w:sz w:val="32"/>
        </w:rPr>
        <w:br/>
      </w:r>
      <w:r w:rsidR="001D31A5" w:rsidRPr="002F7314">
        <w:rPr>
          <w:rStyle w:val="af5"/>
          <w:rFonts w:ascii="Times New Roman" w:hAnsi="Times New Roman"/>
          <w:bCs/>
          <w:sz w:val="24"/>
          <w:szCs w:val="22"/>
        </w:rPr>
        <w:t>(</w:t>
      </w:r>
      <w:r w:rsidR="000E3CA3" w:rsidRPr="002F7314">
        <w:rPr>
          <w:rStyle w:val="af5"/>
          <w:rFonts w:ascii="Times New Roman" w:hAnsi="Times New Roman"/>
          <w:bCs/>
          <w:sz w:val="24"/>
          <w:szCs w:val="22"/>
        </w:rPr>
        <w:t xml:space="preserve">наименование </w:t>
      </w:r>
      <w:r w:rsidRPr="002F7314">
        <w:rPr>
          <w:rStyle w:val="af5"/>
          <w:rFonts w:ascii="Times New Roman" w:hAnsi="Times New Roman"/>
          <w:bCs/>
          <w:sz w:val="24"/>
          <w:szCs w:val="22"/>
        </w:rPr>
        <w:t>учебн</w:t>
      </w:r>
      <w:r w:rsidR="000E3CA3" w:rsidRPr="002F7314">
        <w:rPr>
          <w:rStyle w:val="af5"/>
          <w:rFonts w:ascii="Times New Roman" w:hAnsi="Times New Roman"/>
          <w:bCs/>
          <w:sz w:val="24"/>
          <w:szCs w:val="22"/>
        </w:rPr>
        <w:t>ого</w:t>
      </w:r>
      <w:r w:rsidRPr="002F7314">
        <w:rPr>
          <w:rStyle w:val="af5"/>
          <w:rFonts w:ascii="Times New Roman" w:hAnsi="Times New Roman"/>
          <w:bCs/>
          <w:sz w:val="24"/>
          <w:szCs w:val="22"/>
        </w:rPr>
        <w:t xml:space="preserve"> предмет</w:t>
      </w:r>
      <w:r w:rsidR="000E3CA3" w:rsidRPr="002F7314">
        <w:rPr>
          <w:rStyle w:val="af5"/>
          <w:rFonts w:ascii="Times New Roman" w:hAnsi="Times New Roman"/>
          <w:bCs/>
          <w:sz w:val="24"/>
          <w:szCs w:val="22"/>
        </w:rPr>
        <w:t>а</w:t>
      </w:r>
      <w:r w:rsidR="001D31A5" w:rsidRPr="002F7314">
        <w:rPr>
          <w:rStyle w:val="af5"/>
          <w:rFonts w:ascii="Times New Roman" w:hAnsi="Times New Roman"/>
          <w:bCs/>
          <w:sz w:val="24"/>
          <w:szCs w:val="22"/>
        </w:rPr>
        <w:t>)</w:t>
      </w:r>
    </w:p>
    <w:p w:rsidR="001D31A5" w:rsidRPr="00634251" w:rsidRDefault="001D31A5" w:rsidP="00FC6BBF">
      <w:pPr>
        <w:rPr>
          <w:rStyle w:val="af5"/>
          <w:rFonts w:ascii="Cambria" w:eastAsia="SimSun" w:hAnsi="Cambria"/>
          <w:b w:val="0"/>
          <w:bCs w:val="0"/>
          <w:i/>
          <w:sz w:val="32"/>
          <w:szCs w:val="28"/>
        </w:rPr>
      </w:pPr>
    </w:p>
    <w:p w:rsidR="005060D9" w:rsidRPr="00FC6BBF" w:rsidRDefault="009A70B0" w:rsidP="00FC6BBF">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w:t>
      </w:r>
      <w:r w:rsidR="005060D9" w:rsidRPr="00FC6BBF">
        <w:rPr>
          <w:rFonts w:ascii="Times New Roman" w:hAnsi="Times New Roman"/>
          <w:b/>
          <w:bCs/>
          <w:color w:val="auto"/>
          <w:sz w:val="28"/>
          <w:szCs w:val="28"/>
        </w:rPr>
        <w:t>1. ХАРАКТЕРИСТИКА УЧАСТНИКОВ ЕГЭ</w:t>
      </w:r>
      <w:r w:rsidR="00B86ACD">
        <w:rPr>
          <w:rFonts w:ascii="Times New Roman" w:hAnsi="Times New Roman"/>
          <w:b/>
          <w:bCs/>
          <w:color w:val="auto"/>
          <w:sz w:val="28"/>
          <w:szCs w:val="28"/>
        </w:rPr>
        <w:br/>
      </w:r>
      <w:r w:rsidR="005060D9" w:rsidRPr="00FC6BBF">
        <w:rPr>
          <w:rFonts w:ascii="Times New Roman" w:hAnsi="Times New Roman"/>
          <w:b/>
          <w:bCs/>
          <w:color w:val="auto"/>
          <w:sz w:val="28"/>
          <w:szCs w:val="28"/>
        </w:rPr>
        <w:t xml:space="preserve"> ПО УЧЕБНОМУ ПРЕДМЕТУ</w:t>
      </w:r>
    </w:p>
    <w:p w:rsidR="005060D9" w:rsidRPr="00FC6BBF" w:rsidRDefault="005060D9" w:rsidP="00BA2AEA">
      <w:pPr>
        <w:pStyle w:val="3"/>
        <w:numPr>
          <w:ilvl w:val="1"/>
          <w:numId w:val="7"/>
        </w:numPr>
        <w:tabs>
          <w:tab w:val="left" w:pos="142"/>
        </w:tabs>
        <w:ind w:left="426" w:hanging="426"/>
        <w:rPr>
          <w:rFonts w:ascii="Times New Roman" w:hAnsi="Times New Roman"/>
        </w:rPr>
      </w:pPr>
      <w:bookmarkStart w:id="0" w:name="_Toc395183639"/>
      <w:bookmarkStart w:id="1" w:name="_Toc423954897"/>
      <w:bookmarkStart w:id="2" w:name="_Toc424490574"/>
      <w:r w:rsidRPr="00FC6BBF">
        <w:rPr>
          <w:rFonts w:ascii="Times New Roman" w:hAnsi="Times New Roman"/>
        </w:rPr>
        <w:t>Количество</w:t>
      </w:r>
      <w:r w:rsidR="00C6180E" w:rsidRPr="008718AA">
        <w:rPr>
          <w:rStyle w:val="a6"/>
          <w:rFonts w:ascii="Times New Roman" w:hAnsi="Times New Roman"/>
          <w:b w:val="0"/>
        </w:rPr>
        <w:footnoteReference w:id="3"/>
      </w:r>
      <w:r w:rsidRPr="00FC6BBF">
        <w:rPr>
          <w:rFonts w:ascii="Times New Roman" w:hAnsi="Times New Roman"/>
        </w:rPr>
        <w:t xml:space="preserve"> участников ЕГЭ по учебному предмету (за 3</w:t>
      </w:r>
      <w:r w:rsidR="00372A80">
        <w:rPr>
          <w:rFonts w:ascii="Times New Roman" w:hAnsi="Times New Roman"/>
        </w:rPr>
        <w:t> </w:t>
      </w:r>
      <w:r w:rsidRPr="00FC6BBF">
        <w:rPr>
          <w:rFonts w:ascii="Times New Roman" w:hAnsi="Times New Roman"/>
        </w:rPr>
        <w:t>года)</w:t>
      </w:r>
      <w:bookmarkEnd w:id="0"/>
      <w:bookmarkEnd w:id="1"/>
      <w:bookmarkEnd w:id="2"/>
    </w:p>
    <w:p w:rsidR="00887A22" w:rsidRPr="00AD3663" w:rsidRDefault="00887A22" w:rsidP="00FC6BBF">
      <w:pPr>
        <w:pStyle w:val="af7"/>
        <w:keepNext/>
      </w:pPr>
      <w:r w:rsidRPr="00F579AB">
        <w:t xml:space="preserve">Таблица </w:t>
      </w:r>
      <w:r w:rsidR="00AE5A19">
        <w:fldChar w:fldCharType="begin"/>
      </w:r>
      <w:r w:rsidR="00C757AE">
        <w:instrText xml:space="preserve"> STYLEREF 1 \s </w:instrText>
      </w:r>
      <w:r w:rsidR="00AE5A19">
        <w:fldChar w:fldCharType="separate"/>
      </w:r>
      <w:r w:rsidR="00383699">
        <w:rPr>
          <w:noProof/>
        </w:rPr>
        <w:t>2</w:t>
      </w:r>
      <w:r w:rsidR="00AE5A19">
        <w:rPr>
          <w:noProof/>
        </w:rPr>
        <w:fldChar w:fldCharType="end"/>
      </w:r>
      <w:r w:rsidR="00DB6897">
        <w:noBreakHyphen/>
      </w:r>
      <w:r w:rsidR="00AE5A19">
        <w:fldChar w:fldCharType="begin"/>
      </w:r>
      <w:r w:rsidR="00C757AE">
        <w:instrText xml:space="preserve"> SEQ Таблица \* ARABIC \s 1 </w:instrText>
      </w:r>
      <w:r w:rsidR="00AE5A19">
        <w:fldChar w:fldCharType="separate"/>
      </w:r>
      <w:r w:rsidR="00383699">
        <w:rPr>
          <w:noProof/>
        </w:rPr>
        <w:t>1</w:t>
      </w:r>
      <w:r w:rsidR="00AE5A19">
        <w:rPr>
          <w:noProof/>
        </w:rPr>
        <w:fldChar w:fldCharType="end"/>
      </w:r>
    </w:p>
    <w:tbl>
      <w:tblPr>
        <w:tblW w:w="49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3"/>
        <w:gridCol w:w="1594"/>
        <w:gridCol w:w="1598"/>
        <w:gridCol w:w="1596"/>
        <w:gridCol w:w="1596"/>
        <w:gridCol w:w="1799"/>
      </w:tblGrid>
      <w:tr w:rsidR="001D31A5" w:rsidRPr="00634251" w:rsidTr="001D65EF">
        <w:tc>
          <w:tcPr>
            <w:tcW w:w="1516" w:type="pct"/>
            <w:gridSpan w:val="2"/>
          </w:tcPr>
          <w:p w:rsidR="001D31A5" w:rsidRPr="00D65DF5" w:rsidRDefault="0016787E" w:rsidP="00C70AE7">
            <w:pPr>
              <w:tabs>
                <w:tab w:val="left" w:pos="10320"/>
              </w:tabs>
              <w:jc w:val="center"/>
              <w:rPr>
                <w:b/>
                <w:noProof/>
              </w:rPr>
            </w:pPr>
            <w:r w:rsidRPr="00634251">
              <w:rPr>
                <w:b/>
                <w:noProof/>
              </w:rPr>
              <w:t>20</w:t>
            </w:r>
            <w:r>
              <w:rPr>
                <w:b/>
                <w:noProof/>
              </w:rPr>
              <w:t>2</w:t>
            </w:r>
            <w:r w:rsidR="00C70AE7">
              <w:rPr>
                <w:b/>
                <w:noProof/>
              </w:rPr>
              <w:t>1</w:t>
            </w:r>
            <w:r>
              <w:rPr>
                <w:b/>
                <w:noProof/>
              </w:rPr>
              <w:t xml:space="preserve"> г.</w:t>
            </w:r>
          </w:p>
        </w:tc>
        <w:tc>
          <w:tcPr>
            <w:tcW w:w="1689" w:type="pct"/>
            <w:gridSpan w:val="2"/>
          </w:tcPr>
          <w:p w:rsidR="001D31A5" w:rsidRPr="0016787E" w:rsidRDefault="0016787E" w:rsidP="00C70AE7">
            <w:pPr>
              <w:tabs>
                <w:tab w:val="left" w:pos="10320"/>
              </w:tabs>
              <w:jc w:val="center"/>
              <w:rPr>
                <w:b/>
                <w:noProof/>
              </w:rPr>
            </w:pPr>
            <w:r w:rsidRPr="00634251">
              <w:rPr>
                <w:b/>
                <w:noProof/>
              </w:rPr>
              <w:t>20</w:t>
            </w:r>
            <w:r>
              <w:rPr>
                <w:b/>
                <w:noProof/>
                <w:lang w:val="en-US"/>
              </w:rPr>
              <w:t>2</w:t>
            </w:r>
            <w:r w:rsidR="00C70AE7">
              <w:rPr>
                <w:b/>
                <w:noProof/>
              </w:rPr>
              <w:t>2</w:t>
            </w:r>
            <w:r>
              <w:rPr>
                <w:b/>
                <w:noProof/>
              </w:rPr>
              <w:t xml:space="preserve"> г.</w:t>
            </w:r>
          </w:p>
        </w:tc>
        <w:tc>
          <w:tcPr>
            <w:tcW w:w="1795" w:type="pct"/>
            <w:gridSpan w:val="2"/>
          </w:tcPr>
          <w:p w:rsidR="001D31A5" w:rsidRPr="00D65DF5" w:rsidRDefault="00C70AE7" w:rsidP="0016787E">
            <w:pPr>
              <w:tabs>
                <w:tab w:val="left" w:pos="10320"/>
              </w:tabs>
              <w:jc w:val="center"/>
              <w:rPr>
                <w:b/>
                <w:noProof/>
              </w:rPr>
            </w:pPr>
            <w:r>
              <w:rPr>
                <w:b/>
                <w:noProof/>
              </w:rPr>
              <w:t>2023</w:t>
            </w:r>
            <w:r w:rsidR="0016787E">
              <w:rPr>
                <w:b/>
                <w:noProof/>
              </w:rPr>
              <w:t xml:space="preserve"> г.</w:t>
            </w:r>
          </w:p>
        </w:tc>
      </w:tr>
      <w:tr w:rsidR="001D31A5" w:rsidRPr="00634251" w:rsidTr="001D65EF">
        <w:tc>
          <w:tcPr>
            <w:tcW w:w="673" w:type="pct"/>
            <w:vAlign w:val="center"/>
          </w:tcPr>
          <w:p w:rsidR="001D31A5" w:rsidRPr="00634251" w:rsidRDefault="001D31A5" w:rsidP="00D116BF">
            <w:pPr>
              <w:tabs>
                <w:tab w:val="left" w:pos="10320"/>
              </w:tabs>
              <w:jc w:val="center"/>
              <w:rPr>
                <w:noProof/>
              </w:rPr>
            </w:pPr>
            <w:r w:rsidRPr="00634251">
              <w:rPr>
                <w:noProof/>
              </w:rPr>
              <w:t>чел.</w:t>
            </w:r>
          </w:p>
        </w:tc>
        <w:tc>
          <w:tcPr>
            <w:tcW w:w="843" w:type="pct"/>
            <w:vAlign w:val="center"/>
          </w:tcPr>
          <w:p w:rsidR="001D31A5" w:rsidRPr="00634251" w:rsidRDefault="001D31A5" w:rsidP="00D116BF">
            <w:pPr>
              <w:tabs>
                <w:tab w:val="left" w:pos="10320"/>
              </w:tabs>
              <w:jc w:val="center"/>
              <w:rPr>
                <w:noProof/>
              </w:rPr>
            </w:pPr>
            <w:r w:rsidRPr="00634251">
              <w:rPr>
                <w:noProof/>
              </w:rPr>
              <w:t>% от общего числа участников</w:t>
            </w:r>
          </w:p>
        </w:tc>
        <w:tc>
          <w:tcPr>
            <w:tcW w:w="845" w:type="pct"/>
            <w:vAlign w:val="center"/>
          </w:tcPr>
          <w:p w:rsidR="001D31A5" w:rsidRPr="00634251" w:rsidRDefault="001D31A5" w:rsidP="00D116BF">
            <w:pPr>
              <w:tabs>
                <w:tab w:val="left" w:pos="10320"/>
              </w:tabs>
              <w:jc w:val="center"/>
              <w:rPr>
                <w:noProof/>
              </w:rPr>
            </w:pPr>
            <w:r w:rsidRPr="00634251">
              <w:rPr>
                <w:noProof/>
              </w:rPr>
              <w:t>чел.</w:t>
            </w:r>
          </w:p>
        </w:tc>
        <w:tc>
          <w:tcPr>
            <w:tcW w:w="844" w:type="pct"/>
            <w:vAlign w:val="center"/>
          </w:tcPr>
          <w:p w:rsidR="001D31A5" w:rsidRPr="00634251" w:rsidRDefault="001D31A5" w:rsidP="00D116BF">
            <w:pPr>
              <w:tabs>
                <w:tab w:val="left" w:pos="10320"/>
              </w:tabs>
              <w:jc w:val="center"/>
              <w:rPr>
                <w:noProof/>
              </w:rPr>
            </w:pPr>
            <w:r w:rsidRPr="00634251">
              <w:rPr>
                <w:noProof/>
              </w:rPr>
              <w:t>% от общего числа участников</w:t>
            </w:r>
          </w:p>
        </w:tc>
        <w:tc>
          <w:tcPr>
            <w:tcW w:w="844" w:type="pct"/>
            <w:vAlign w:val="center"/>
          </w:tcPr>
          <w:p w:rsidR="001D31A5" w:rsidRPr="00634251" w:rsidRDefault="001D31A5" w:rsidP="00D116BF">
            <w:pPr>
              <w:tabs>
                <w:tab w:val="left" w:pos="10320"/>
              </w:tabs>
              <w:jc w:val="center"/>
              <w:rPr>
                <w:noProof/>
              </w:rPr>
            </w:pPr>
            <w:r w:rsidRPr="00634251">
              <w:rPr>
                <w:noProof/>
              </w:rPr>
              <w:t>чел.</w:t>
            </w:r>
          </w:p>
        </w:tc>
        <w:tc>
          <w:tcPr>
            <w:tcW w:w="951" w:type="pct"/>
            <w:vAlign w:val="center"/>
          </w:tcPr>
          <w:p w:rsidR="001D31A5" w:rsidRPr="00634251" w:rsidRDefault="001D31A5" w:rsidP="00D116BF">
            <w:pPr>
              <w:tabs>
                <w:tab w:val="left" w:pos="10320"/>
              </w:tabs>
              <w:jc w:val="center"/>
              <w:rPr>
                <w:noProof/>
              </w:rPr>
            </w:pPr>
            <w:r w:rsidRPr="00634251">
              <w:rPr>
                <w:noProof/>
              </w:rPr>
              <w:t>% от общего числа участников</w:t>
            </w:r>
          </w:p>
        </w:tc>
      </w:tr>
      <w:tr w:rsidR="001D65EF" w:rsidRPr="00634251" w:rsidTr="001D65EF">
        <w:tc>
          <w:tcPr>
            <w:tcW w:w="673" w:type="pct"/>
            <w:vAlign w:val="bottom"/>
          </w:tcPr>
          <w:p w:rsidR="001D65EF" w:rsidRPr="00634251" w:rsidRDefault="001D65EF" w:rsidP="001D65EF">
            <w:pPr>
              <w:jc w:val="center"/>
            </w:pPr>
            <w:r>
              <w:t>98</w:t>
            </w:r>
          </w:p>
        </w:tc>
        <w:tc>
          <w:tcPr>
            <w:tcW w:w="843" w:type="pct"/>
            <w:vAlign w:val="bottom"/>
          </w:tcPr>
          <w:p w:rsidR="001D65EF" w:rsidRPr="00634251" w:rsidRDefault="001D65EF" w:rsidP="001D65EF">
            <w:pPr>
              <w:jc w:val="center"/>
            </w:pPr>
            <w:r>
              <w:t>12,8%</w:t>
            </w:r>
          </w:p>
        </w:tc>
        <w:tc>
          <w:tcPr>
            <w:tcW w:w="845" w:type="pct"/>
            <w:vAlign w:val="bottom"/>
          </w:tcPr>
          <w:p w:rsidR="001D65EF" w:rsidRPr="00634251" w:rsidRDefault="001D65EF" w:rsidP="001D65EF">
            <w:pPr>
              <w:jc w:val="center"/>
            </w:pPr>
            <w:r>
              <w:t>81</w:t>
            </w:r>
          </w:p>
        </w:tc>
        <w:tc>
          <w:tcPr>
            <w:tcW w:w="844" w:type="pct"/>
            <w:vAlign w:val="bottom"/>
          </w:tcPr>
          <w:p w:rsidR="001D65EF" w:rsidRPr="00634251" w:rsidRDefault="001D65EF" w:rsidP="001D65EF">
            <w:pPr>
              <w:jc w:val="center"/>
            </w:pPr>
            <w:r>
              <w:t>10,9%</w:t>
            </w:r>
          </w:p>
        </w:tc>
        <w:tc>
          <w:tcPr>
            <w:tcW w:w="844" w:type="pct"/>
            <w:vAlign w:val="bottom"/>
          </w:tcPr>
          <w:p w:rsidR="001D65EF" w:rsidRPr="00634251" w:rsidRDefault="001D65EF" w:rsidP="001D65EF">
            <w:pPr>
              <w:jc w:val="center"/>
            </w:pPr>
            <w:r>
              <w:t>80</w:t>
            </w:r>
          </w:p>
        </w:tc>
        <w:tc>
          <w:tcPr>
            <w:tcW w:w="951" w:type="pct"/>
            <w:vAlign w:val="bottom"/>
          </w:tcPr>
          <w:p w:rsidR="001D65EF" w:rsidRPr="00634251" w:rsidRDefault="001D65EF" w:rsidP="001D65EF">
            <w:pPr>
              <w:jc w:val="center"/>
            </w:pPr>
            <w:r>
              <w:t>11,2%</w:t>
            </w:r>
          </w:p>
        </w:tc>
      </w:tr>
    </w:tbl>
    <w:p w:rsidR="005060D9" w:rsidRPr="00715B99" w:rsidRDefault="005060D9" w:rsidP="00BA2AEA">
      <w:pPr>
        <w:pStyle w:val="3"/>
        <w:numPr>
          <w:ilvl w:val="1"/>
          <w:numId w:val="7"/>
        </w:numPr>
        <w:tabs>
          <w:tab w:val="left" w:pos="142"/>
        </w:tabs>
        <w:ind w:left="426" w:hanging="426"/>
        <w:rPr>
          <w:rFonts w:ascii="Times New Roman" w:hAnsi="Times New Roman"/>
        </w:rPr>
      </w:pPr>
      <w:r w:rsidRPr="00FC6BBF">
        <w:rPr>
          <w:rFonts w:ascii="Times New Roman" w:hAnsi="Times New Roman"/>
        </w:rPr>
        <w:t>Процент</w:t>
      </w:r>
      <w:r w:rsidR="001C11E0" w:rsidRPr="00FC6BBF">
        <w:rPr>
          <w:rFonts w:ascii="Times New Roman" w:hAnsi="Times New Roman"/>
        </w:rPr>
        <w:t>ное соотношение</w:t>
      </w:r>
      <w:r w:rsidRPr="00FC6BBF">
        <w:rPr>
          <w:rFonts w:ascii="Times New Roman" w:hAnsi="Times New Roman"/>
        </w:rPr>
        <w:t xml:space="preserve"> юношей и девушек</w:t>
      </w:r>
      <w:r w:rsidR="00706E31" w:rsidRPr="00FC6BBF">
        <w:rPr>
          <w:rFonts w:ascii="Times New Roman" w:hAnsi="Times New Roman"/>
        </w:rPr>
        <w:t>, участвующих в ЕГЭ</w:t>
      </w:r>
    </w:p>
    <w:p w:rsidR="002B4243" w:rsidRPr="00FC6BBF" w:rsidRDefault="002B4243" w:rsidP="002B4243">
      <w:pPr>
        <w:pStyle w:val="af7"/>
        <w:keepNext/>
      </w:pPr>
      <w:r w:rsidRPr="00FC6BBF">
        <w:t xml:space="preserve">Таблица </w:t>
      </w:r>
      <w:r w:rsidR="00AE5A19">
        <w:fldChar w:fldCharType="begin"/>
      </w:r>
      <w:r w:rsidR="00C757AE">
        <w:instrText xml:space="preserve"> STYLEREF 1 \s </w:instrText>
      </w:r>
      <w:r w:rsidR="00AE5A19">
        <w:fldChar w:fldCharType="separate"/>
      </w:r>
      <w:r w:rsidR="00383699">
        <w:rPr>
          <w:noProof/>
        </w:rPr>
        <w:t>2</w:t>
      </w:r>
      <w:r w:rsidR="00AE5A19">
        <w:rPr>
          <w:noProof/>
        </w:rPr>
        <w:fldChar w:fldCharType="end"/>
      </w:r>
      <w:r w:rsidR="00DB6897">
        <w:noBreakHyphen/>
      </w:r>
      <w:r w:rsidR="00AE5A19">
        <w:fldChar w:fldCharType="begin"/>
      </w:r>
      <w:r w:rsidR="00C757AE">
        <w:instrText xml:space="preserve"> SEQ Таблица \* ARABIC \s 1 </w:instrText>
      </w:r>
      <w:r w:rsidR="00AE5A19">
        <w:fldChar w:fldCharType="separate"/>
      </w:r>
      <w:r w:rsidR="00383699">
        <w:rPr>
          <w:noProof/>
        </w:rPr>
        <w:t>2</w:t>
      </w:r>
      <w:r w:rsidR="00AE5A19">
        <w:rPr>
          <w:noProof/>
        </w:rPr>
        <w:fldChar w:fldCharType="end"/>
      </w:r>
    </w:p>
    <w:tbl>
      <w:tblPr>
        <w:tblW w:w="49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94"/>
        <w:gridCol w:w="1127"/>
        <w:gridCol w:w="1625"/>
        <w:gridCol w:w="1135"/>
        <w:gridCol w:w="1621"/>
        <w:gridCol w:w="1139"/>
        <w:gridCol w:w="1615"/>
      </w:tblGrid>
      <w:tr w:rsidR="001D31A5" w:rsidRPr="00634251" w:rsidTr="001D65EF">
        <w:tc>
          <w:tcPr>
            <w:tcW w:w="631" w:type="pct"/>
            <w:vMerge w:val="restart"/>
            <w:vAlign w:val="center"/>
          </w:tcPr>
          <w:p w:rsidR="001D31A5" w:rsidRPr="00634251" w:rsidRDefault="001D31A5" w:rsidP="00327C96">
            <w:pPr>
              <w:tabs>
                <w:tab w:val="left" w:pos="10320"/>
              </w:tabs>
              <w:jc w:val="center"/>
              <w:rPr>
                <w:b/>
                <w:noProof/>
              </w:rPr>
            </w:pPr>
            <w:r w:rsidRPr="00634251">
              <w:rPr>
                <w:b/>
                <w:noProof/>
              </w:rPr>
              <w:t>Пол</w:t>
            </w:r>
          </w:p>
        </w:tc>
        <w:tc>
          <w:tcPr>
            <w:tcW w:w="1455" w:type="pct"/>
            <w:gridSpan w:val="2"/>
          </w:tcPr>
          <w:p w:rsidR="001D31A5" w:rsidRPr="00634251" w:rsidRDefault="0016787E" w:rsidP="00C70AE7">
            <w:pPr>
              <w:tabs>
                <w:tab w:val="left" w:pos="10320"/>
              </w:tabs>
              <w:jc w:val="center"/>
              <w:rPr>
                <w:b/>
                <w:noProof/>
              </w:rPr>
            </w:pPr>
            <w:r>
              <w:rPr>
                <w:b/>
                <w:noProof/>
              </w:rPr>
              <w:t>202</w:t>
            </w:r>
            <w:r w:rsidR="00C70AE7">
              <w:rPr>
                <w:b/>
                <w:noProof/>
              </w:rPr>
              <w:t>1</w:t>
            </w:r>
            <w:r>
              <w:rPr>
                <w:b/>
                <w:noProof/>
              </w:rPr>
              <w:t xml:space="preserve"> г.</w:t>
            </w:r>
          </w:p>
        </w:tc>
        <w:tc>
          <w:tcPr>
            <w:tcW w:w="1457" w:type="pct"/>
            <w:gridSpan w:val="2"/>
          </w:tcPr>
          <w:p w:rsidR="001D31A5" w:rsidRPr="00634251" w:rsidRDefault="0016787E" w:rsidP="00C70AE7">
            <w:pPr>
              <w:tabs>
                <w:tab w:val="left" w:pos="10320"/>
              </w:tabs>
              <w:jc w:val="center"/>
              <w:rPr>
                <w:b/>
                <w:noProof/>
              </w:rPr>
            </w:pPr>
            <w:r>
              <w:rPr>
                <w:b/>
                <w:noProof/>
              </w:rPr>
              <w:t>202</w:t>
            </w:r>
            <w:r w:rsidR="00C70AE7">
              <w:rPr>
                <w:b/>
                <w:noProof/>
              </w:rPr>
              <w:t>2</w:t>
            </w:r>
            <w:r>
              <w:rPr>
                <w:b/>
                <w:noProof/>
              </w:rPr>
              <w:t xml:space="preserve"> г.</w:t>
            </w:r>
          </w:p>
        </w:tc>
        <w:tc>
          <w:tcPr>
            <w:tcW w:w="1456" w:type="pct"/>
            <w:gridSpan w:val="2"/>
          </w:tcPr>
          <w:p w:rsidR="001D31A5" w:rsidRPr="00634251" w:rsidRDefault="00C70AE7" w:rsidP="0016787E">
            <w:pPr>
              <w:tabs>
                <w:tab w:val="left" w:pos="10320"/>
              </w:tabs>
              <w:jc w:val="center"/>
              <w:rPr>
                <w:b/>
                <w:noProof/>
              </w:rPr>
            </w:pPr>
            <w:r>
              <w:rPr>
                <w:b/>
                <w:noProof/>
              </w:rPr>
              <w:t>2023</w:t>
            </w:r>
            <w:r w:rsidR="0016787E">
              <w:rPr>
                <w:b/>
                <w:noProof/>
              </w:rPr>
              <w:t xml:space="preserve"> г.</w:t>
            </w:r>
          </w:p>
        </w:tc>
      </w:tr>
      <w:tr w:rsidR="001D31A5" w:rsidRPr="00634251" w:rsidTr="001D65EF">
        <w:tc>
          <w:tcPr>
            <w:tcW w:w="631" w:type="pct"/>
            <w:vMerge/>
          </w:tcPr>
          <w:p w:rsidR="001D31A5" w:rsidRPr="00634251" w:rsidRDefault="001D31A5" w:rsidP="00327C96">
            <w:pPr>
              <w:tabs>
                <w:tab w:val="left" w:pos="10320"/>
              </w:tabs>
              <w:rPr>
                <w:b/>
                <w:noProof/>
              </w:rPr>
            </w:pPr>
          </w:p>
        </w:tc>
        <w:tc>
          <w:tcPr>
            <w:tcW w:w="596" w:type="pct"/>
            <w:vAlign w:val="center"/>
          </w:tcPr>
          <w:p w:rsidR="001D31A5" w:rsidRPr="00634251" w:rsidRDefault="001D31A5" w:rsidP="00327C96">
            <w:pPr>
              <w:tabs>
                <w:tab w:val="left" w:pos="10320"/>
              </w:tabs>
              <w:jc w:val="center"/>
              <w:rPr>
                <w:noProof/>
              </w:rPr>
            </w:pPr>
            <w:r w:rsidRPr="00634251">
              <w:rPr>
                <w:noProof/>
              </w:rPr>
              <w:t>чел.</w:t>
            </w:r>
          </w:p>
        </w:tc>
        <w:tc>
          <w:tcPr>
            <w:tcW w:w="859" w:type="pct"/>
            <w:vAlign w:val="center"/>
          </w:tcPr>
          <w:p w:rsidR="001D31A5" w:rsidRPr="00634251" w:rsidRDefault="001D31A5" w:rsidP="00327C96">
            <w:pPr>
              <w:tabs>
                <w:tab w:val="left" w:pos="10320"/>
              </w:tabs>
              <w:jc w:val="center"/>
              <w:rPr>
                <w:noProof/>
              </w:rPr>
            </w:pPr>
            <w:r w:rsidRPr="00634251">
              <w:rPr>
                <w:noProof/>
              </w:rPr>
              <w:t>% от общего числа участников</w:t>
            </w:r>
          </w:p>
        </w:tc>
        <w:tc>
          <w:tcPr>
            <w:tcW w:w="600" w:type="pct"/>
            <w:vAlign w:val="center"/>
          </w:tcPr>
          <w:p w:rsidR="001D31A5" w:rsidRPr="00634251" w:rsidRDefault="001D31A5" w:rsidP="00327C96">
            <w:pPr>
              <w:tabs>
                <w:tab w:val="left" w:pos="10320"/>
              </w:tabs>
              <w:jc w:val="center"/>
              <w:rPr>
                <w:noProof/>
              </w:rPr>
            </w:pPr>
            <w:r w:rsidRPr="00634251">
              <w:rPr>
                <w:noProof/>
              </w:rPr>
              <w:t>чел.</w:t>
            </w:r>
          </w:p>
        </w:tc>
        <w:tc>
          <w:tcPr>
            <w:tcW w:w="857" w:type="pct"/>
            <w:vAlign w:val="center"/>
          </w:tcPr>
          <w:p w:rsidR="001D31A5" w:rsidRPr="00634251" w:rsidRDefault="001D31A5" w:rsidP="00327C96">
            <w:pPr>
              <w:tabs>
                <w:tab w:val="left" w:pos="10320"/>
              </w:tabs>
              <w:jc w:val="center"/>
              <w:rPr>
                <w:noProof/>
              </w:rPr>
            </w:pPr>
            <w:r w:rsidRPr="00634251">
              <w:rPr>
                <w:noProof/>
              </w:rPr>
              <w:t>% от общего числа участников</w:t>
            </w:r>
          </w:p>
        </w:tc>
        <w:tc>
          <w:tcPr>
            <w:tcW w:w="602" w:type="pct"/>
            <w:vAlign w:val="center"/>
          </w:tcPr>
          <w:p w:rsidR="001D31A5" w:rsidRPr="00634251" w:rsidRDefault="001D31A5" w:rsidP="00327C96">
            <w:pPr>
              <w:tabs>
                <w:tab w:val="left" w:pos="10320"/>
              </w:tabs>
              <w:jc w:val="center"/>
              <w:rPr>
                <w:noProof/>
              </w:rPr>
            </w:pPr>
            <w:r w:rsidRPr="00634251">
              <w:rPr>
                <w:noProof/>
              </w:rPr>
              <w:t>чел.</w:t>
            </w:r>
          </w:p>
        </w:tc>
        <w:tc>
          <w:tcPr>
            <w:tcW w:w="854" w:type="pct"/>
            <w:vAlign w:val="center"/>
          </w:tcPr>
          <w:p w:rsidR="001D31A5" w:rsidRPr="00634251" w:rsidRDefault="001D31A5" w:rsidP="00327C96">
            <w:pPr>
              <w:tabs>
                <w:tab w:val="left" w:pos="10320"/>
              </w:tabs>
              <w:jc w:val="center"/>
              <w:rPr>
                <w:noProof/>
              </w:rPr>
            </w:pPr>
            <w:r w:rsidRPr="00634251">
              <w:rPr>
                <w:noProof/>
              </w:rPr>
              <w:t>% от общего числа участников</w:t>
            </w:r>
          </w:p>
        </w:tc>
      </w:tr>
      <w:tr w:rsidR="001D65EF" w:rsidRPr="00634251" w:rsidTr="001D65EF">
        <w:tc>
          <w:tcPr>
            <w:tcW w:w="631" w:type="pct"/>
            <w:vAlign w:val="center"/>
          </w:tcPr>
          <w:p w:rsidR="001D65EF" w:rsidRPr="00634251" w:rsidRDefault="001D65EF" w:rsidP="00327C96">
            <w:pPr>
              <w:tabs>
                <w:tab w:val="left" w:pos="10320"/>
              </w:tabs>
            </w:pPr>
            <w:r w:rsidRPr="00634251">
              <w:t>Женский</w:t>
            </w:r>
          </w:p>
        </w:tc>
        <w:tc>
          <w:tcPr>
            <w:tcW w:w="596" w:type="pct"/>
            <w:vAlign w:val="bottom"/>
          </w:tcPr>
          <w:p w:rsidR="001D65EF" w:rsidRPr="00634251" w:rsidRDefault="001D65EF" w:rsidP="001D65EF">
            <w:pPr>
              <w:jc w:val="center"/>
            </w:pPr>
            <w:r>
              <w:t>72</w:t>
            </w:r>
          </w:p>
        </w:tc>
        <w:tc>
          <w:tcPr>
            <w:tcW w:w="859" w:type="pct"/>
            <w:vAlign w:val="bottom"/>
          </w:tcPr>
          <w:p w:rsidR="001D65EF" w:rsidRPr="00634251" w:rsidRDefault="001D65EF" w:rsidP="001D65EF">
            <w:pPr>
              <w:jc w:val="center"/>
            </w:pPr>
            <w:r>
              <w:t>73,5%</w:t>
            </w:r>
          </w:p>
        </w:tc>
        <w:tc>
          <w:tcPr>
            <w:tcW w:w="600" w:type="pct"/>
            <w:vAlign w:val="bottom"/>
          </w:tcPr>
          <w:p w:rsidR="001D65EF" w:rsidRPr="00634251" w:rsidRDefault="001D65EF" w:rsidP="001D65EF">
            <w:pPr>
              <w:jc w:val="center"/>
            </w:pPr>
            <w:r>
              <w:t>57</w:t>
            </w:r>
          </w:p>
        </w:tc>
        <w:tc>
          <w:tcPr>
            <w:tcW w:w="857" w:type="pct"/>
            <w:vAlign w:val="bottom"/>
          </w:tcPr>
          <w:p w:rsidR="001D65EF" w:rsidRPr="00634251" w:rsidRDefault="001D65EF" w:rsidP="001D65EF">
            <w:pPr>
              <w:jc w:val="center"/>
            </w:pPr>
            <w:r>
              <w:t>70,4%</w:t>
            </w:r>
          </w:p>
        </w:tc>
        <w:tc>
          <w:tcPr>
            <w:tcW w:w="602" w:type="pct"/>
            <w:vAlign w:val="bottom"/>
          </w:tcPr>
          <w:p w:rsidR="001D65EF" w:rsidRPr="00634251" w:rsidRDefault="001D65EF" w:rsidP="001D65EF">
            <w:pPr>
              <w:jc w:val="center"/>
            </w:pPr>
            <w:r>
              <w:t>56</w:t>
            </w:r>
          </w:p>
        </w:tc>
        <w:tc>
          <w:tcPr>
            <w:tcW w:w="854" w:type="pct"/>
            <w:vAlign w:val="bottom"/>
          </w:tcPr>
          <w:p w:rsidR="001D65EF" w:rsidRPr="00634251" w:rsidRDefault="001D65EF" w:rsidP="00327C96">
            <w:pPr>
              <w:jc w:val="center"/>
            </w:pPr>
            <w:r>
              <w:t>70%</w:t>
            </w:r>
          </w:p>
        </w:tc>
      </w:tr>
      <w:tr w:rsidR="001D65EF" w:rsidRPr="00634251" w:rsidTr="001D65EF">
        <w:tc>
          <w:tcPr>
            <w:tcW w:w="631" w:type="pct"/>
            <w:tcBorders>
              <w:top w:val="single" w:sz="4" w:space="0" w:color="auto"/>
              <w:left w:val="single" w:sz="4" w:space="0" w:color="auto"/>
              <w:bottom w:val="single" w:sz="4" w:space="0" w:color="auto"/>
              <w:right w:val="single" w:sz="4" w:space="0" w:color="auto"/>
            </w:tcBorders>
            <w:vAlign w:val="center"/>
          </w:tcPr>
          <w:p w:rsidR="001D65EF" w:rsidRPr="00634251" w:rsidRDefault="001D65EF" w:rsidP="00327C96">
            <w:pPr>
              <w:tabs>
                <w:tab w:val="left" w:pos="10320"/>
              </w:tabs>
            </w:pPr>
            <w:r w:rsidRPr="00634251">
              <w:t>Мужской</w:t>
            </w:r>
          </w:p>
        </w:tc>
        <w:tc>
          <w:tcPr>
            <w:tcW w:w="596" w:type="pct"/>
            <w:tcBorders>
              <w:top w:val="single" w:sz="4" w:space="0" w:color="auto"/>
              <w:left w:val="single" w:sz="4" w:space="0" w:color="auto"/>
              <w:bottom w:val="single" w:sz="4" w:space="0" w:color="auto"/>
              <w:right w:val="single" w:sz="4" w:space="0" w:color="auto"/>
            </w:tcBorders>
            <w:vAlign w:val="bottom"/>
          </w:tcPr>
          <w:p w:rsidR="001D65EF" w:rsidRPr="00634251" w:rsidRDefault="001D65EF" w:rsidP="001D65EF">
            <w:pPr>
              <w:jc w:val="center"/>
            </w:pPr>
            <w:r>
              <w:t>26</w:t>
            </w:r>
          </w:p>
        </w:tc>
        <w:tc>
          <w:tcPr>
            <w:tcW w:w="859" w:type="pct"/>
            <w:tcBorders>
              <w:top w:val="single" w:sz="4" w:space="0" w:color="auto"/>
              <w:left w:val="single" w:sz="4" w:space="0" w:color="auto"/>
              <w:bottom w:val="single" w:sz="4" w:space="0" w:color="auto"/>
              <w:right w:val="single" w:sz="4" w:space="0" w:color="auto"/>
            </w:tcBorders>
            <w:vAlign w:val="bottom"/>
          </w:tcPr>
          <w:p w:rsidR="001D65EF" w:rsidRPr="00634251" w:rsidRDefault="001D65EF" w:rsidP="001D65EF">
            <w:pPr>
              <w:jc w:val="center"/>
            </w:pPr>
            <w:r>
              <w:t>26,5%</w:t>
            </w:r>
          </w:p>
        </w:tc>
        <w:tc>
          <w:tcPr>
            <w:tcW w:w="600" w:type="pct"/>
            <w:tcBorders>
              <w:top w:val="single" w:sz="4" w:space="0" w:color="auto"/>
              <w:left w:val="single" w:sz="4" w:space="0" w:color="auto"/>
              <w:bottom w:val="single" w:sz="4" w:space="0" w:color="auto"/>
              <w:right w:val="single" w:sz="4" w:space="0" w:color="auto"/>
            </w:tcBorders>
            <w:vAlign w:val="bottom"/>
          </w:tcPr>
          <w:p w:rsidR="001D65EF" w:rsidRPr="00634251" w:rsidRDefault="001D65EF" w:rsidP="001D65EF">
            <w:pPr>
              <w:jc w:val="center"/>
            </w:pPr>
            <w:r>
              <w:t>24</w:t>
            </w:r>
          </w:p>
        </w:tc>
        <w:tc>
          <w:tcPr>
            <w:tcW w:w="857" w:type="pct"/>
            <w:tcBorders>
              <w:top w:val="single" w:sz="4" w:space="0" w:color="auto"/>
              <w:left w:val="single" w:sz="4" w:space="0" w:color="auto"/>
              <w:bottom w:val="single" w:sz="4" w:space="0" w:color="auto"/>
              <w:right w:val="single" w:sz="4" w:space="0" w:color="auto"/>
            </w:tcBorders>
            <w:vAlign w:val="bottom"/>
          </w:tcPr>
          <w:p w:rsidR="001D65EF" w:rsidRPr="00634251" w:rsidRDefault="001D65EF" w:rsidP="001D65EF">
            <w:pPr>
              <w:jc w:val="center"/>
            </w:pPr>
            <w:r>
              <w:t>29,6%</w:t>
            </w:r>
          </w:p>
        </w:tc>
        <w:tc>
          <w:tcPr>
            <w:tcW w:w="602" w:type="pct"/>
            <w:tcBorders>
              <w:top w:val="single" w:sz="4" w:space="0" w:color="auto"/>
              <w:left w:val="single" w:sz="4" w:space="0" w:color="auto"/>
              <w:bottom w:val="single" w:sz="4" w:space="0" w:color="auto"/>
              <w:right w:val="single" w:sz="4" w:space="0" w:color="auto"/>
            </w:tcBorders>
            <w:vAlign w:val="bottom"/>
          </w:tcPr>
          <w:p w:rsidR="001D65EF" w:rsidRPr="00634251" w:rsidRDefault="001D65EF" w:rsidP="001D65EF">
            <w:pPr>
              <w:jc w:val="center"/>
            </w:pPr>
            <w:r>
              <w:t>24</w:t>
            </w:r>
          </w:p>
        </w:tc>
        <w:tc>
          <w:tcPr>
            <w:tcW w:w="854" w:type="pct"/>
            <w:tcBorders>
              <w:top w:val="single" w:sz="4" w:space="0" w:color="auto"/>
              <w:left w:val="single" w:sz="4" w:space="0" w:color="auto"/>
              <w:bottom w:val="single" w:sz="4" w:space="0" w:color="auto"/>
              <w:right w:val="single" w:sz="4" w:space="0" w:color="auto"/>
            </w:tcBorders>
            <w:vAlign w:val="bottom"/>
          </w:tcPr>
          <w:p w:rsidR="001D65EF" w:rsidRPr="00634251" w:rsidRDefault="001D65EF" w:rsidP="00327C96">
            <w:pPr>
              <w:jc w:val="center"/>
            </w:pPr>
            <w:r>
              <w:t>30%</w:t>
            </w:r>
          </w:p>
        </w:tc>
      </w:tr>
    </w:tbl>
    <w:p w:rsidR="00D116BF" w:rsidRPr="00FA4B3A" w:rsidRDefault="00D116BF" w:rsidP="00D116BF">
      <w:pPr>
        <w:ind w:left="568" w:hanging="568"/>
      </w:pPr>
    </w:p>
    <w:p w:rsidR="005060D9" w:rsidRPr="00715B99" w:rsidRDefault="005060D9" w:rsidP="00BA2AEA">
      <w:pPr>
        <w:pStyle w:val="3"/>
        <w:numPr>
          <w:ilvl w:val="1"/>
          <w:numId w:val="7"/>
        </w:numPr>
        <w:tabs>
          <w:tab w:val="left" w:pos="142"/>
        </w:tabs>
        <w:ind w:left="426" w:hanging="426"/>
        <w:rPr>
          <w:rFonts w:ascii="Times New Roman" w:hAnsi="Times New Roman"/>
        </w:rPr>
      </w:pPr>
      <w:r w:rsidRPr="00FC6BBF">
        <w:rPr>
          <w:rFonts w:ascii="Times New Roman" w:hAnsi="Times New Roman"/>
        </w:rPr>
        <w:t>Количество участников ЕГЭ в регионе по категориям</w:t>
      </w:r>
    </w:p>
    <w:p w:rsidR="002B4243" w:rsidRPr="00FC6BBF" w:rsidRDefault="002B4243" w:rsidP="002B4243">
      <w:pPr>
        <w:pStyle w:val="af7"/>
        <w:keepNext/>
      </w:pPr>
      <w:r w:rsidRPr="00FC6BBF">
        <w:t xml:space="preserve">Таблица </w:t>
      </w:r>
      <w:r w:rsidR="00AE5A19">
        <w:fldChar w:fldCharType="begin"/>
      </w:r>
      <w:r w:rsidR="00C757AE">
        <w:instrText xml:space="preserve"> STYLEREF 1 \s </w:instrText>
      </w:r>
      <w:r w:rsidR="00AE5A19">
        <w:fldChar w:fldCharType="separate"/>
      </w:r>
      <w:r w:rsidR="00383699">
        <w:rPr>
          <w:noProof/>
        </w:rPr>
        <w:t>2</w:t>
      </w:r>
      <w:r w:rsidR="00AE5A19">
        <w:rPr>
          <w:noProof/>
        </w:rPr>
        <w:fldChar w:fldCharType="end"/>
      </w:r>
      <w:r w:rsidR="00DB6897">
        <w:noBreakHyphen/>
      </w:r>
      <w:r w:rsidR="00AE5A19">
        <w:fldChar w:fldCharType="begin"/>
      </w:r>
      <w:r w:rsidR="00C757AE">
        <w:instrText xml:space="preserve"> SEQ Таблица \* ARABIC \s 1 </w:instrText>
      </w:r>
      <w:r w:rsidR="00AE5A19">
        <w:fldChar w:fldCharType="separate"/>
      </w:r>
      <w:r w:rsidR="00383699">
        <w:rPr>
          <w:noProof/>
        </w:rPr>
        <w:t>3</w:t>
      </w:r>
      <w:r w:rsidR="00AE5A19">
        <w:rPr>
          <w:noProof/>
        </w:rPr>
        <w:fldChar w:fldCharType="end"/>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2551"/>
      </w:tblGrid>
      <w:tr w:rsidR="001D65EF" w:rsidRPr="00634251" w:rsidTr="001D65EF">
        <w:trPr>
          <w:tblHeader/>
        </w:trPr>
        <w:tc>
          <w:tcPr>
            <w:tcW w:w="6663" w:type="dxa"/>
          </w:tcPr>
          <w:p w:rsidR="001D65EF" w:rsidRPr="00634251" w:rsidRDefault="001D65EF" w:rsidP="001D65EF">
            <w:pPr>
              <w:contextualSpacing/>
              <w:jc w:val="both"/>
              <w:rPr>
                <w:b/>
              </w:rPr>
            </w:pPr>
            <w:r w:rsidRPr="00634251">
              <w:rPr>
                <w:b/>
              </w:rPr>
              <w:t>Всего участников ЕГЭ по предмету</w:t>
            </w:r>
          </w:p>
        </w:tc>
        <w:tc>
          <w:tcPr>
            <w:tcW w:w="2551" w:type="dxa"/>
            <w:vAlign w:val="center"/>
          </w:tcPr>
          <w:p w:rsidR="001D65EF" w:rsidRPr="00634251" w:rsidRDefault="001D65EF" w:rsidP="001D65EF">
            <w:pPr>
              <w:contextualSpacing/>
              <w:jc w:val="center"/>
            </w:pPr>
            <w:r>
              <w:t>80</w:t>
            </w:r>
          </w:p>
        </w:tc>
      </w:tr>
      <w:tr w:rsidR="001D65EF" w:rsidRPr="00634251" w:rsidTr="001D65EF">
        <w:trPr>
          <w:trHeight w:val="545"/>
        </w:trPr>
        <w:tc>
          <w:tcPr>
            <w:tcW w:w="6663" w:type="dxa"/>
          </w:tcPr>
          <w:p w:rsidR="001D65EF" w:rsidRPr="00634251" w:rsidRDefault="001D65EF" w:rsidP="001D65EF">
            <w:pPr>
              <w:contextualSpacing/>
              <w:jc w:val="both"/>
            </w:pPr>
            <w:r w:rsidRPr="00634251">
              <w:t>Из них:</w:t>
            </w:r>
          </w:p>
          <w:p w:rsidR="001D65EF" w:rsidRPr="00634251" w:rsidRDefault="001D65EF" w:rsidP="001D65EF">
            <w:pPr>
              <w:pStyle w:val="a3"/>
              <w:numPr>
                <w:ilvl w:val="0"/>
                <w:numId w:val="2"/>
              </w:numPr>
              <w:spacing w:after="0" w:line="240" w:lineRule="auto"/>
              <w:jc w:val="both"/>
            </w:pPr>
            <w:r w:rsidRPr="00B86ACD">
              <w:rPr>
                <w:rFonts w:ascii="Times New Roman" w:hAnsi="Times New Roman"/>
                <w:sz w:val="24"/>
                <w:szCs w:val="24"/>
              </w:rPr>
              <w:t>выпускников текущего года, обучающихся по программам СОО</w:t>
            </w:r>
          </w:p>
        </w:tc>
        <w:tc>
          <w:tcPr>
            <w:tcW w:w="2551" w:type="dxa"/>
            <w:vAlign w:val="center"/>
          </w:tcPr>
          <w:p w:rsidR="001D65EF" w:rsidRPr="00634251" w:rsidRDefault="001D65EF" w:rsidP="001D65EF">
            <w:pPr>
              <w:contextualSpacing/>
              <w:jc w:val="center"/>
            </w:pPr>
            <w:r>
              <w:t>76</w:t>
            </w:r>
          </w:p>
        </w:tc>
      </w:tr>
      <w:tr w:rsidR="001D65EF" w:rsidRPr="00634251" w:rsidTr="001D65EF">
        <w:tc>
          <w:tcPr>
            <w:tcW w:w="6663" w:type="dxa"/>
          </w:tcPr>
          <w:p w:rsidR="001D65EF" w:rsidRPr="00B86ACD" w:rsidRDefault="001D65EF" w:rsidP="001D65EF">
            <w:pPr>
              <w:pStyle w:val="a3"/>
              <w:numPr>
                <w:ilvl w:val="0"/>
                <w:numId w:val="2"/>
              </w:numPr>
              <w:spacing w:after="0" w:line="240" w:lineRule="auto"/>
              <w:jc w:val="both"/>
              <w:rPr>
                <w:rFonts w:ascii="Times New Roman" w:hAnsi="Times New Roman"/>
                <w:sz w:val="24"/>
                <w:szCs w:val="24"/>
              </w:rPr>
            </w:pPr>
            <w:r w:rsidRPr="00B86ACD">
              <w:rPr>
                <w:rFonts w:ascii="Times New Roman" w:hAnsi="Times New Roman"/>
                <w:sz w:val="24"/>
                <w:szCs w:val="24"/>
              </w:rPr>
              <w:t>выпускник</w:t>
            </w:r>
            <w:r>
              <w:rPr>
                <w:rFonts w:ascii="Times New Roman" w:hAnsi="Times New Roman"/>
                <w:sz w:val="24"/>
                <w:szCs w:val="24"/>
              </w:rPr>
              <w:t>и</w:t>
            </w:r>
            <w:r w:rsidRPr="00B86ACD">
              <w:rPr>
                <w:rFonts w:ascii="Times New Roman" w:hAnsi="Times New Roman"/>
                <w:sz w:val="24"/>
                <w:szCs w:val="24"/>
              </w:rPr>
              <w:t xml:space="preserve"> СПО</w:t>
            </w:r>
          </w:p>
        </w:tc>
        <w:tc>
          <w:tcPr>
            <w:tcW w:w="2551" w:type="dxa"/>
            <w:vAlign w:val="center"/>
          </w:tcPr>
          <w:p w:rsidR="001D65EF" w:rsidRPr="00634251" w:rsidRDefault="001D65EF" w:rsidP="001D65EF">
            <w:pPr>
              <w:contextualSpacing/>
              <w:jc w:val="center"/>
            </w:pPr>
          </w:p>
        </w:tc>
      </w:tr>
      <w:tr w:rsidR="001D65EF" w:rsidRPr="00634251" w:rsidTr="001D65EF">
        <w:tc>
          <w:tcPr>
            <w:tcW w:w="6663" w:type="dxa"/>
          </w:tcPr>
          <w:p w:rsidR="001D65EF" w:rsidRPr="00B86ACD" w:rsidRDefault="001D65EF" w:rsidP="001D65EF">
            <w:pPr>
              <w:pStyle w:val="a3"/>
              <w:numPr>
                <w:ilvl w:val="0"/>
                <w:numId w:val="2"/>
              </w:numPr>
              <w:spacing w:after="0" w:line="240" w:lineRule="auto"/>
              <w:jc w:val="both"/>
              <w:rPr>
                <w:rFonts w:ascii="Times New Roman" w:hAnsi="Times New Roman"/>
                <w:sz w:val="24"/>
                <w:szCs w:val="24"/>
              </w:rPr>
            </w:pPr>
            <w:r w:rsidRPr="00B86ACD">
              <w:rPr>
                <w:rFonts w:ascii="Times New Roman" w:hAnsi="Times New Roman"/>
                <w:sz w:val="24"/>
                <w:szCs w:val="24"/>
              </w:rPr>
              <w:t>выпускников прошлых лет</w:t>
            </w:r>
          </w:p>
        </w:tc>
        <w:tc>
          <w:tcPr>
            <w:tcW w:w="2551" w:type="dxa"/>
            <w:vAlign w:val="center"/>
          </w:tcPr>
          <w:p w:rsidR="001D65EF" w:rsidRPr="00634251" w:rsidRDefault="001D65EF" w:rsidP="001D65EF">
            <w:pPr>
              <w:contextualSpacing/>
              <w:jc w:val="center"/>
            </w:pPr>
            <w:r>
              <w:t>4</w:t>
            </w:r>
          </w:p>
        </w:tc>
      </w:tr>
      <w:tr w:rsidR="001D65EF" w:rsidRPr="00634251" w:rsidTr="001D65EF">
        <w:tc>
          <w:tcPr>
            <w:tcW w:w="6663" w:type="dxa"/>
          </w:tcPr>
          <w:p w:rsidR="001D65EF" w:rsidRPr="00B86ACD" w:rsidRDefault="001D65EF" w:rsidP="001D65EF">
            <w:pPr>
              <w:pStyle w:val="a3"/>
              <w:numPr>
                <w:ilvl w:val="0"/>
                <w:numId w:val="2"/>
              </w:numPr>
              <w:spacing w:after="0" w:line="240" w:lineRule="auto"/>
              <w:jc w:val="both"/>
              <w:rPr>
                <w:rFonts w:ascii="Times New Roman" w:hAnsi="Times New Roman"/>
                <w:sz w:val="24"/>
                <w:szCs w:val="24"/>
              </w:rPr>
            </w:pPr>
            <w:r w:rsidRPr="00B86ACD">
              <w:rPr>
                <w:rFonts w:ascii="Times New Roman" w:hAnsi="Times New Roman"/>
                <w:sz w:val="24"/>
                <w:szCs w:val="24"/>
              </w:rPr>
              <w:t>участников с ограниченными возможностями здоровья</w:t>
            </w:r>
          </w:p>
        </w:tc>
        <w:tc>
          <w:tcPr>
            <w:tcW w:w="2551" w:type="dxa"/>
            <w:vAlign w:val="center"/>
          </w:tcPr>
          <w:p w:rsidR="001D65EF" w:rsidRPr="00634251" w:rsidRDefault="001D65EF" w:rsidP="001D65EF">
            <w:pPr>
              <w:contextualSpacing/>
              <w:jc w:val="center"/>
            </w:pPr>
          </w:p>
        </w:tc>
      </w:tr>
    </w:tbl>
    <w:p w:rsidR="00E2039C" w:rsidRDefault="00E2039C" w:rsidP="00D116BF">
      <w:pPr>
        <w:pStyle w:val="a3"/>
        <w:spacing w:after="0" w:line="240" w:lineRule="auto"/>
        <w:ind w:left="1080"/>
        <w:rPr>
          <w:rFonts w:ascii="Times New Roman" w:hAnsi="Times New Roman"/>
          <w:sz w:val="24"/>
          <w:szCs w:val="24"/>
        </w:rPr>
      </w:pPr>
    </w:p>
    <w:p w:rsidR="001D65EF" w:rsidRDefault="001D65EF" w:rsidP="00D116BF">
      <w:pPr>
        <w:pStyle w:val="a3"/>
        <w:spacing w:after="0" w:line="240" w:lineRule="auto"/>
        <w:ind w:left="1080"/>
        <w:rPr>
          <w:rFonts w:ascii="Times New Roman" w:hAnsi="Times New Roman"/>
          <w:sz w:val="24"/>
          <w:szCs w:val="24"/>
        </w:rPr>
      </w:pPr>
    </w:p>
    <w:p w:rsidR="001D65EF" w:rsidRDefault="001D65EF" w:rsidP="00D116BF">
      <w:pPr>
        <w:pStyle w:val="a3"/>
        <w:spacing w:after="0" w:line="240" w:lineRule="auto"/>
        <w:ind w:left="1080"/>
        <w:rPr>
          <w:rFonts w:ascii="Times New Roman" w:hAnsi="Times New Roman"/>
          <w:sz w:val="24"/>
          <w:szCs w:val="24"/>
        </w:rPr>
      </w:pPr>
    </w:p>
    <w:p w:rsidR="001D65EF" w:rsidRPr="00FA4B3A" w:rsidRDefault="001D65EF" w:rsidP="00D116BF">
      <w:pPr>
        <w:pStyle w:val="a3"/>
        <w:spacing w:after="0" w:line="240" w:lineRule="auto"/>
        <w:ind w:left="1080"/>
        <w:rPr>
          <w:rFonts w:ascii="Times New Roman" w:hAnsi="Times New Roman"/>
          <w:sz w:val="24"/>
          <w:szCs w:val="24"/>
        </w:rPr>
      </w:pPr>
    </w:p>
    <w:p w:rsidR="005060D9" w:rsidRPr="00715B99" w:rsidRDefault="005060D9" w:rsidP="00BA2AEA">
      <w:pPr>
        <w:pStyle w:val="3"/>
        <w:numPr>
          <w:ilvl w:val="1"/>
          <w:numId w:val="7"/>
        </w:numPr>
        <w:tabs>
          <w:tab w:val="left" w:pos="142"/>
        </w:tabs>
        <w:ind w:left="426" w:hanging="426"/>
        <w:rPr>
          <w:rFonts w:ascii="Times New Roman" w:hAnsi="Times New Roman"/>
        </w:rPr>
      </w:pPr>
      <w:r w:rsidRPr="00FC6BBF">
        <w:rPr>
          <w:rFonts w:ascii="Times New Roman" w:hAnsi="Times New Roman"/>
        </w:rPr>
        <w:lastRenderedPageBreak/>
        <w:t>Количество участников</w:t>
      </w:r>
      <w:r w:rsidR="00706E31" w:rsidRPr="00FC6BBF">
        <w:rPr>
          <w:rFonts w:ascii="Times New Roman" w:hAnsi="Times New Roman"/>
        </w:rPr>
        <w:t xml:space="preserve"> ЕГЭ</w:t>
      </w:r>
      <w:r w:rsidRPr="00FC6BBF">
        <w:rPr>
          <w:rFonts w:ascii="Times New Roman" w:hAnsi="Times New Roman"/>
        </w:rPr>
        <w:t xml:space="preserve"> по типам</w:t>
      </w:r>
      <w:r w:rsidR="00C931CB" w:rsidRPr="008718AA">
        <w:rPr>
          <w:rStyle w:val="a6"/>
          <w:rFonts w:ascii="Times New Roman" w:hAnsi="Times New Roman"/>
          <w:b w:val="0"/>
        </w:rPr>
        <w:footnoteReference w:id="4"/>
      </w:r>
      <w:r w:rsidRPr="00FC6BBF">
        <w:rPr>
          <w:rFonts w:ascii="Times New Roman" w:hAnsi="Times New Roman"/>
        </w:rPr>
        <w:t xml:space="preserve"> ОО </w:t>
      </w:r>
    </w:p>
    <w:p w:rsidR="002B4243" w:rsidRPr="00FC6BBF" w:rsidRDefault="002B4243" w:rsidP="002B4243">
      <w:pPr>
        <w:pStyle w:val="af7"/>
        <w:keepNext/>
      </w:pPr>
      <w:r w:rsidRPr="00FC6BBF">
        <w:t xml:space="preserve">Таблица </w:t>
      </w:r>
      <w:r w:rsidR="00AE5A19">
        <w:fldChar w:fldCharType="begin"/>
      </w:r>
      <w:r w:rsidR="00C757AE">
        <w:instrText xml:space="preserve"> STYLEREF 1 \s </w:instrText>
      </w:r>
      <w:r w:rsidR="00AE5A19">
        <w:fldChar w:fldCharType="separate"/>
      </w:r>
      <w:r w:rsidR="00383699">
        <w:rPr>
          <w:noProof/>
        </w:rPr>
        <w:t>2</w:t>
      </w:r>
      <w:r w:rsidR="00AE5A19">
        <w:rPr>
          <w:noProof/>
        </w:rPr>
        <w:fldChar w:fldCharType="end"/>
      </w:r>
      <w:r w:rsidR="00DB6897">
        <w:noBreakHyphen/>
      </w:r>
      <w:r w:rsidR="00AE5A19">
        <w:fldChar w:fldCharType="begin"/>
      </w:r>
      <w:r w:rsidR="00C757AE">
        <w:instrText xml:space="preserve"> SEQ Таблица \* ARABIC \s 1 </w:instrText>
      </w:r>
      <w:r w:rsidR="00AE5A19">
        <w:fldChar w:fldCharType="separate"/>
      </w:r>
      <w:r w:rsidR="00383699">
        <w:rPr>
          <w:noProof/>
        </w:rPr>
        <w:t>4</w:t>
      </w:r>
      <w:r w:rsidR="00AE5A19">
        <w:rPr>
          <w:noProof/>
        </w:rPr>
        <w:fldChar w:fldCharType="end"/>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2551"/>
      </w:tblGrid>
      <w:tr w:rsidR="001D65EF" w:rsidRPr="00634251" w:rsidTr="001D65EF">
        <w:trPr>
          <w:tblHeader/>
        </w:trPr>
        <w:tc>
          <w:tcPr>
            <w:tcW w:w="6663" w:type="dxa"/>
          </w:tcPr>
          <w:p w:rsidR="001D65EF" w:rsidRPr="00634251" w:rsidRDefault="001D65EF" w:rsidP="001D65EF">
            <w:pPr>
              <w:contextualSpacing/>
              <w:jc w:val="both"/>
              <w:rPr>
                <w:b/>
              </w:rPr>
            </w:pPr>
            <w:r w:rsidRPr="00634251">
              <w:rPr>
                <w:b/>
              </w:rPr>
              <w:t>Всего ВТГ</w:t>
            </w:r>
          </w:p>
        </w:tc>
        <w:tc>
          <w:tcPr>
            <w:tcW w:w="2551" w:type="dxa"/>
            <w:vAlign w:val="center"/>
          </w:tcPr>
          <w:p w:rsidR="001D65EF" w:rsidRPr="00634251" w:rsidRDefault="001D65EF" w:rsidP="001D65EF">
            <w:pPr>
              <w:contextualSpacing/>
              <w:jc w:val="center"/>
            </w:pPr>
            <w:r>
              <w:t>76</w:t>
            </w:r>
          </w:p>
        </w:tc>
      </w:tr>
      <w:tr w:rsidR="001D65EF" w:rsidRPr="00634251" w:rsidTr="001D65EF">
        <w:tc>
          <w:tcPr>
            <w:tcW w:w="6663" w:type="dxa"/>
          </w:tcPr>
          <w:p w:rsidR="001D65EF" w:rsidRPr="00634251" w:rsidRDefault="001D65EF" w:rsidP="001D65EF">
            <w:pPr>
              <w:contextualSpacing/>
              <w:jc w:val="both"/>
            </w:pPr>
            <w:r w:rsidRPr="00634251">
              <w:t>Из них:</w:t>
            </w:r>
          </w:p>
          <w:p w:rsidR="001D65EF" w:rsidRPr="00FA4B3A" w:rsidRDefault="001D65EF" w:rsidP="001D65EF">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лицеев и гимназий</w:t>
            </w:r>
          </w:p>
        </w:tc>
        <w:tc>
          <w:tcPr>
            <w:tcW w:w="2551" w:type="dxa"/>
            <w:vAlign w:val="center"/>
          </w:tcPr>
          <w:p w:rsidR="001D65EF" w:rsidRPr="00634251" w:rsidRDefault="001D65EF" w:rsidP="001D65EF">
            <w:pPr>
              <w:contextualSpacing/>
              <w:jc w:val="center"/>
            </w:pPr>
            <w:r>
              <w:t>2</w:t>
            </w:r>
          </w:p>
        </w:tc>
      </w:tr>
      <w:tr w:rsidR="001D65EF" w:rsidRPr="00634251" w:rsidTr="001D65EF">
        <w:tc>
          <w:tcPr>
            <w:tcW w:w="6663" w:type="dxa"/>
          </w:tcPr>
          <w:p w:rsidR="001D65EF" w:rsidRPr="00634251" w:rsidRDefault="001D65EF" w:rsidP="001D65EF">
            <w:pPr>
              <w:numPr>
                <w:ilvl w:val="0"/>
                <w:numId w:val="2"/>
              </w:numPr>
              <w:contextualSpacing/>
              <w:jc w:val="both"/>
            </w:pPr>
            <w:r w:rsidRPr="00FA4B3A">
              <w:t>выпускники СОШ</w:t>
            </w:r>
            <w:r>
              <w:t xml:space="preserve"> с УИП</w:t>
            </w:r>
          </w:p>
        </w:tc>
        <w:tc>
          <w:tcPr>
            <w:tcW w:w="2551" w:type="dxa"/>
            <w:vAlign w:val="center"/>
          </w:tcPr>
          <w:p w:rsidR="001D65EF" w:rsidRPr="00634251" w:rsidRDefault="001D65EF" w:rsidP="001D65EF">
            <w:pPr>
              <w:contextualSpacing/>
              <w:jc w:val="center"/>
            </w:pPr>
            <w:r>
              <w:t>23</w:t>
            </w:r>
          </w:p>
        </w:tc>
      </w:tr>
      <w:tr w:rsidR="001D65EF" w:rsidRPr="00634251" w:rsidTr="001D65EF">
        <w:tc>
          <w:tcPr>
            <w:tcW w:w="6663" w:type="dxa"/>
          </w:tcPr>
          <w:p w:rsidR="001D65EF" w:rsidRPr="00FA4B3A" w:rsidRDefault="001D65EF" w:rsidP="001D65EF">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СОШ</w:t>
            </w:r>
          </w:p>
        </w:tc>
        <w:tc>
          <w:tcPr>
            <w:tcW w:w="2551" w:type="dxa"/>
            <w:vAlign w:val="center"/>
          </w:tcPr>
          <w:p w:rsidR="001D65EF" w:rsidRPr="00634251" w:rsidRDefault="001D65EF" w:rsidP="001D65EF">
            <w:pPr>
              <w:contextualSpacing/>
              <w:jc w:val="center"/>
            </w:pPr>
            <w:r>
              <w:t>51</w:t>
            </w:r>
          </w:p>
        </w:tc>
      </w:tr>
      <w:tr w:rsidR="001D65EF" w:rsidRPr="00634251" w:rsidTr="001D65EF">
        <w:tc>
          <w:tcPr>
            <w:tcW w:w="6663" w:type="dxa"/>
          </w:tcPr>
          <w:p w:rsidR="001D65EF" w:rsidRPr="00FA4B3A" w:rsidRDefault="001D65EF" w:rsidP="001D65EF">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выпускники с формой обучения самообразование</w:t>
            </w:r>
          </w:p>
        </w:tc>
        <w:tc>
          <w:tcPr>
            <w:tcW w:w="2551" w:type="dxa"/>
            <w:vAlign w:val="center"/>
          </w:tcPr>
          <w:p w:rsidR="001D65EF" w:rsidRPr="00634251" w:rsidRDefault="001D65EF" w:rsidP="001D65EF">
            <w:pPr>
              <w:contextualSpacing/>
              <w:jc w:val="center"/>
            </w:pPr>
          </w:p>
        </w:tc>
      </w:tr>
    </w:tbl>
    <w:p w:rsidR="009A70B0" w:rsidRPr="00FA4B3A" w:rsidRDefault="009A70B0" w:rsidP="00D116BF">
      <w:pPr>
        <w:ind w:left="284"/>
      </w:pPr>
    </w:p>
    <w:p w:rsidR="005060D9" w:rsidRPr="00715B99" w:rsidRDefault="005060D9" w:rsidP="00BA2AEA">
      <w:pPr>
        <w:pStyle w:val="3"/>
        <w:numPr>
          <w:ilvl w:val="1"/>
          <w:numId w:val="7"/>
        </w:numPr>
        <w:tabs>
          <w:tab w:val="left" w:pos="142"/>
        </w:tabs>
        <w:ind w:left="426" w:hanging="426"/>
        <w:rPr>
          <w:rFonts w:ascii="Times New Roman" w:hAnsi="Times New Roman"/>
        </w:rPr>
      </w:pPr>
      <w:r w:rsidRPr="00FC6BBF">
        <w:rPr>
          <w:rFonts w:ascii="Times New Roman" w:hAnsi="Times New Roman"/>
        </w:rPr>
        <w:t>Количество участников ЕГЭ по предмету по АТЕ региона</w:t>
      </w:r>
    </w:p>
    <w:p w:rsidR="002B4243" w:rsidRPr="00FC6BBF" w:rsidRDefault="002B4243" w:rsidP="002B4243">
      <w:pPr>
        <w:pStyle w:val="af7"/>
        <w:keepNext/>
      </w:pPr>
      <w:r w:rsidRPr="00FC6BBF">
        <w:t xml:space="preserve">Таблица </w:t>
      </w:r>
      <w:r w:rsidR="00AE5A19">
        <w:fldChar w:fldCharType="begin"/>
      </w:r>
      <w:r w:rsidR="00C757AE">
        <w:instrText xml:space="preserve"> STYLEREF 1 \s </w:instrText>
      </w:r>
      <w:r w:rsidR="00AE5A19">
        <w:fldChar w:fldCharType="separate"/>
      </w:r>
      <w:r w:rsidR="00383699">
        <w:rPr>
          <w:noProof/>
        </w:rPr>
        <w:t>2</w:t>
      </w:r>
      <w:r w:rsidR="00AE5A19">
        <w:rPr>
          <w:noProof/>
        </w:rPr>
        <w:fldChar w:fldCharType="end"/>
      </w:r>
      <w:r w:rsidR="00DB6897">
        <w:noBreakHyphen/>
      </w:r>
      <w:r w:rsidR="00AE5A19">
        <w:fldChar w:fldCharType="begin"/>
      </w:r>
      <w:r w:rsidR="00C757AE">
        <w:instrText xml:space="preserve"> SEQ Таблица \* ARABIC \s 1 </w:instrText>
      </w:r>
      <w:r w:rsidR="00AE5A19">
        <w:fldChar w:fldCharType="separate"/>
      </w:r>
      <w:r w:rsidR="00383699">
        <w:rPr>
          <w:noProof/>
        </w:rPr>
        <w:t>5</w:t>
      </w:r>
      <w:r w:rsidR="00AE5A19">
        <w:rPr>
          <w:noProof/>
        </w:rPr>
        <w:fldChar w:fldCharType="end"/>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398"/>
        <w:gridCol w:w="2785"/>
        <w:gridCol w:w="2491"/>
      </w:tblGrid>
      <w:tr w:rsidR="000113C4" w:rsidRPr="00634251" w:rsidTr="001D65EF">
        <w:tc>
          <w:tcPr>
            <w:tcW w:w="540" w:type="dxa"/>
            <w:vAlign w:val="center"/>
          </w:tcPr>
          <w:p w:rsidR="000113C4" w:rsidRPr="00F579AB" w:rsidRDefault="000113C4" w:rsidP="000113C4">
            <w:pPr>
              <w:pStyle w:val="a3"/>
              <w:spacing w:after="0" w:line="240" w:lineRule="auto"/>
              <w:ind w:left="0"/>
              <w:jc w:val="center"/>
              <w:rPr>
                <w:rFonts w:ascii="Times New Roman" w:hAnsi="Times New Roman"/>
                <w:sz w:val="24"/>
                <w:szCs w:val="24"/>
              </w:rPr>
            </w:pPr>
            <w:r w:rsidRPr="00F579AB">
              <w:rPr>
                <w:rFonts w:ascii="Times New Roman" w:hAnsi="Times New Roman"/>
                <w:sz w:val="24"/>
                <w:szCs w:val="24"/>
              </w:rPr>
              <w:t>№</w:t>
            </w:r>
            <w:r w:rsidR="006F470F" w:rsidRPr="00F579AB">
              <w:rPr>
                <w:rFonts w:ascii="Times New Roman" w:hAnsi="Times New Roman"/>
                <w:sz w:val="24"/>
                <w:szCs w:val="24"/>
              </w:rPr>
              <w:t xml:space="preserve"> п/п</w:t>
            </w:r>
          </w:p>
        </w:tc>
        <w:tc>
          <w:tcPr>
            <w:tcW w:w="3398" w:type="dxa"/>
            <w:vAlign w:val="center"/>
          </w:tcPr>
          <w:p w:rsidR="000113C4" w:rsidRPr="00FA4B3A" w:rsidRDefault="000113C4" w:rsidP="00D116BF">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АТЕ</w:t>
            </w:r>
          </w:p>
        </w:tc>
        <w:tc>
          <w:tcPr>
            <w:tcW w:w="2785" w:type="dxa"/>
          </w:tcPr>
          <w:p w:rsidR="000113C4" w:rsidRPr="00FA4B3A" w:rsidRDefault="000113C4" w:rsidP="00644E7E">
            <w:pPr>
              <w:pStyle w:val="a3"/>
              <w:spacing w:after="0" w:line="240" w:lineRule="auto"/>
              <w:ind w:left="0" w:hanging="108"/>
              <w:jc w:val="center"/>
              <w:rPr>
                <w:rFonts w:ascii="Times New Roman" w:hAnsi="Times New Roman"/>
                <w:sz w:val="24"/>
                <w:szCs w:val="24"/>
              </w:rPr>
            </w:pPr>
            <w:r w:rsidRPr="00FA4B3A">
              <w:rPr>
                <w:rFonts w:ascii="Times New Roman" w:hAnsi="Times New Roman"/>
                <w:sz w:val="24"/>
                <w:szCs w:val="24"/>
              </w:rPr>
              <w:t>Количество участников ЕГЭ по учебному предмету</w:t>
            </w:r>
          </w:p>
        </w:tc>
        <w:tc>
          <w:tcPr>
            <w:tcW w:w="2491" w:type="dxa"/>
          </w:tcPr>
          <w:p w:rsidR="000113C4" w:rsidRPr="00FA4B3A" w:rsidRDefault="000113C4" w:rsidP="00D116BF">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 от общего числа участников в регионе</w:t>
            </w:r>
          </w:p>
        </w:tc>
      </w:tr>
      <w:tr w:rsidR="001D65EF" w:rsidRPr="00634251" w:rsidTr="001D65EF">
        <w:tc>
          <w:tcPr>
            <w:tcW w:w="540" w:type="dxa"/>
          </w:tcPr>
          <w:p w:rsidR="001D65EF" w:rsidRPr="00FA4B3A" w:rsidRDefault="001D65EF" w:rsidP="001D65EF">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c>
          <w:tcPr>
            <w:tcW w:w="3398" w:type="dxa"/>
          </w:tcPr>
          <w:p w:rsidR="001D65EF" w:rsidRPr="00E2039C" w:rsidRDefault="001D65EF" w:rsidP="001D65EF">
            <w:pPr>
              <w:pStyle w:val="a3"/>
              <w:spacing w:after="0" w:line="240" w:lineRule="auto"/>
              <w:ind w:left="0"/>
              <w:jc w:val="both"/>
              <w:rPr>
                <w:rFonts w:ascii="Times New Roman" w:hAnsi="Times New Roman"/>
                <w:sz w:val="24"/>
                <w:szCs w:val="24"/>
              </w:rPr>
            </w:pPr>
            <w:r w:rsidRPr="00345F8D">
              <w:rPr>
                <w:rFonts w:ascii="Times New Roman" w:hAnsi="Times New Roman"/>
                <w:sz w:val="24"/>
                <w:szCs w:val="24"/>
              </w:rPr>
              <w:t>г.о. Новокуйбышевск</w:t>
            </w:r>
          </w:p>
        </w:tc>
        <w:tc>
          <w:tcPr>
            <w:tcW w:w="2785" w:type="dxa"/>
          </w:tcPr>
          <w:p w:rsidR="001D65EF" w:rsidRPr="00FA4B3A" w:rsidRDefault="001D65EF" w:rsidP="001D65EF">
            <w:pPr>
              <w:pStyle w:val="a3"/>
              <w:spacing w:after="0" w:line="240" w:lineRule="auto"/>
              <w:ind w:left="0"/>
              <w:jc w:val="center"/>
              <w:rPr>
                <w:rFonts w:ascii="Times New Roman" w:hAnsi="Times New Roman"/>
                <w:sz w:val="24"/>
                <w:szCs w:val="24"/>
              </w:rPr>
            </w:pPr>
            <w:r>
              <w:rPr>
                <w:rFonts w:ascii="Times New Roman" w:hAnsi="Times New Roman"/>
                <w:sz w:val="24"/>
                <w:szCs w:val="24"/>
              </w:rPr>
              <w:t>49</w:t>
            </w:r>
          </w:p>
        </w:tc>
        <w:tc>
          <w:tcPr>
            <w:tcW w:w="2491" w:type="dxa"/>
          </w:tcPr>
          <w:p w:rsidR="001D65EF" w:rsidRPr="00FA4B3A" w:rsidRDefault="001D65EF" w:rsidP="001D65EF">
            <w:pPr>
              <w:pStyle w:val="a3"/>
              <w:spacing w:after="0" w:line="240" w:lineRule="auto"/>
              <w:ind w:left="0"/>
              <w:jc w:val="center"/>
              <w:rPr>
                <w:rFonts w:ascii="Times New Roman" w:hAnsi="Times New Roman"/>
                <w:sz w:val="24"/>
                <w:szCs w:val="24"/>
              </w:rPr>
            </w:pPr>
            <w:r>
              <w:rPr>
                <w:rFonts w:ascii="Times New Roman" w:hAnsi="Times New Roman"/>
                <w:sz w:val="24"/>
                <w:szCs w:val="24"/>
              </w:rPr>
              <w:t>61,3%</w:t>
            </w:r>
          </w:p>
        </w:tc>
      </w:tr>
      <w:tr w:rsidR="001D65EF" w:rsidRPr="00634251" w:rsidTr="001D65EF">
        <w:tc>
          <w:tcPr>
            <w:tcW w:w="540" w:type="dxa"/>
          </w:tcPr>
          <w:p w:rsidR="001D65EF" w:rsidRPr="00FA4B3A" w:rsidRDefault="001D65EF" w:rsidP="001D65EF">
            <w:pPr>
              <w:pStyle w:val="a3"/>
              <w:spacing w:after="0" w:line="240" w:lineRule="auto"/>
              <w:ind w:left="0"/>
              <w:jc w:val="both"/>
              <w:rPr>
                <w:rFonts w:ascii="Times New Roman" w:hAnsi="Times New Roman"/>
                <w:sz w:val="24"/>
                <w:szCs w:val="24"/>
              </w:rPr>
            </w:pPr>
            <w:r>
              <w:rPr>
                <w:rFonts w:ascii="Times New Roman" w:hAnsi="Times New Roman"/>
                <w:sz w:val="24"/>
                <w:szCs w:val="24"/>
              </w:rPr>
              <w:t>2.</w:t>
            </w:r>
          </w:p>
        </w:tc>
        <w:tc>
          <w:tcPr>
            <w:tcW w:w="3398" w:type="dxa"/>
          </w:tcPr>
          <w:p w:rsidR="001D65EF" w:rsidRPr="00E2039C" w:rsidRDefault="001D65EF" w:rsidP="001D65EF">
            <w:pPr>
              <w:pStyle w:val="a3"/>
              <w:spacing w:after="0" w:line="240" w:lineRule="auto"/>
              <w:ind w:left="0"/>
              <w:jc w:val="both"/>
              <w:rPr>
                <w:rFonts w:ascii="Times New Roman" w:hAnsi="Times New Roman"/>
                <w:sz w:val="24"/>
                <w:szCs w:val="24"/>
              </w:rPr>
            </w:pPr>
            <w:r w:rsidRPr="006F4F82">
              <w:rPr>
                <w:rFonts w:ascii="Times New Roman" w:hAnsi="Times New Roman"/>
                <w:sz w:val="24"/>
                <w:szCs w:val="24"/>
              </w:rPr>
              <w:t>м.р. Волжский</w:t>
            </w:r>
          </w:p>
        </w:tc>
        <w:tc>
          <w:tcPr>
            <w:tcW w:w="2785" w:type="dxa"/>
          </w:tcPr>
          <w:p w:rsidR="001D65EF" w:rsidRPr="00FA4B3A" w:rsidRDefault="001D65EF" w:rsidP="001D65EF">
            <w:pPr>
              <w:pStyle w:val="a3"/>
              <w:spacing w:after="0" w:line="240" w:lineRule="auto"/>
              <w:ind w:left="0"/>
              <w:jc w:val="center"/>
              <w:rPr>
                <w:rFonts w:ascii="Times New Roman" w:hAnsi="Times New Roman"/>
                <w:sz w:val="24"/>
                <w:szCs w:val="24"/>
              </w:rPr>
            </w:pPr>
            <w:r>
              <w:rPr>
                <w:rFonts w:ascii="Times New Roman" w:hAnsi="Times New Roman"/>
                <w:sz w:val="24"/>
                <w:szCs w:val="24"/>
              </w:rPr>
              <w:t>31</w:t>
            </w:r>
          </w:p>
        </w:tc>
        <w:tc>
          <w:tcPr>
            <w:tcW w:w="2491" w:type="dxa"/>
          </w:tcPr>
          <w:p w:rsidR="001D65EF" w:rsidRPr="00FA4B3A" w:rsidRDefault="001D65EF" w:rsidP="001D65EF">
            <w:pPr>
              <w:pStyle w:val="a3"/>
              <w:spacing w:after="0" w:line="240" w:lineRule="auto"/>
              <w:ind w:left="0"/>
              <w:jc w:val="center"/>
              <w:rPr>
                <w:rFonts w:ascii="Times New Roman" w:hAnsi="Times New Roman"/>
                <w:sz w:val="24"/>
                <w:szCs w:val="24"/>
              </w:rPr>
            </w:pPr>
            <w:r>
              <w:rPr>
                <w:rFonts w:ascii="Times New Roman" w:hAnsi="Times New Roman"/>
                <w:sz w:val="24"/>
                <w:szCs w:val="24"/>
              </w:rPr>
              <w:t>38,7%</w:t>
            </w:r>
          </w:p>
        </w:tc>
      </w:tr>
    </w:tbl>
    <w:p w:rsidR="008D1B28" w:rsidRPr="00FA4B3A" w:rsidRDefault="008D1B28" w:rsidP="00D116BF">
      <w:pPr>
        <w:ind w:left="-426" w:firstLine="426"/>
        <w:jc w:val="both"/>
        <w:rPr>
          <w:rFonts w:eastAsia="Times New Roman"/>
          <w:b/>
        </w:rPr>
      </w:pPr>
      <w:bookmarkStart w:id="3" w:name="_Toc424490577"/>
    </w:p>
    <w:p w:rsidR="00894991" w:rsidRPr="00715B99" w:rsidRDefault="00894991" w:rsidP="00BA2AEA">
      <w:pPr>
        <w:pStyle w:val="3"/>
        <w:numPr>
          <w:ilvl w:val="1"/>
          <w:numId w:val="7"/>
        </w:numPr>
        <w:tabs>
          <w:tab w:val="left" w:pos="142"/>
        </w:tabs>
        <w:ind w:left="142" w:hanging="142"/>
        <w:jc w:val="both"/>
        <w:rPr>
          <w:rFonts w:ascii="Times New Roman" w:hAnsi="Times New Roman"/>
        </w:rPr>
      </w:pPr>
      <w:r w:rsidRPr="00FC6BBF">
        <w:rPr>
          <w:rFonts w:ascii="Times New Roman" w:hAnsi="Times New Roman"/>
        </w:rPr>
        <w:t xml:space="preserve">Основные </w:t>
      </w:r>
      <w:r w:rsidR="0016787E">
        <w:rPr>
          <w:rFonts w:ascii="Times New Roman" w:hAnsi="Times New Roman"/>
        </w:rPr>
        <w:t>учебники</w:t>
      </w:r>
      <w:r w:rsidR="00A14BF3" w:rsidRPr="00FC6BBF">
        <w:rPr>
          <w:rFonts w:ascii="Times New Roman" w:hAnsi="Times New Roman"/>
        </w:rPr>
        <w:t>по предмету</w:t>
      </w:r>
      <w:r w:rsidR="00A14BF3">
        <w:rPr>
          <w:rFonts w:ascii="Times New Roman" w:hAnsi="Times New Roman"/>
        </w:rPr>
        <w:t xml:space="preserve"> из федерального перечня Минпросвещения России</w:t>
      </w:r>
      <w:r w:rsidR="00E834C6">
        <w:rPr>
          <w:rFonts w:ascii="Times New Roman" w:hAnsi="Times New Roman"/>
        </w:rPr>
        <w:t xml:space="preserve"> (ФПУ)</w:t>
      </w:r>
      <w:r w:rsidR="00407E4A" w:rsidRPr="008718AA">
        <w:rPr>
          <w:rStyle w:val="a6"/>
          <w:rFonts w:ascii="Times New Roman" w:hAnsi="Times New Roman"/>
          <w:b w:val="0"/>
        </w:rPr>
        <w:footnoteReference w:id="5"/>
      </w:r>
      <w:r w:rsidRPr="00FC6BBF">
        <w:rPr>
          <w:rFonts w:ascii="Times New Roman" w:hAnsi="Times New Roman"/>
        </w:rPr>
        <w:t>, которые использовались в ОО</w:t>
      </w:r>
      <w:r w:rsidR="00FC51CC">
        <w:rPr>
          <w:rFonts w:ascii="Times New Roman" w:hAnsi="Times New Roman"/>
        </w:rPr>
        <w:t xml:space="preserve"> субъекта Российской Федерации</w:t>
      </w:r>
      <w:r w:rsidRPr="00FC6BBF">
        <w:rPr>
          <w:rFonts w:ascii="Times New Roman" w:hAnsi="Times New Roman"/>
        </w:rPr>
        <w:t xml:space="preserve"> в </w:t>
      </w:r>
      <w:r w:rsidR="0016787E">
        <w:rPr>
          <w:rFonts w:ascii="Times New Roman" w:hAnsi="Times New Roman"/>
        </w:rPr>
        <w:t>20</w:t>
      </w:r>
      <w:r w:rsidR="00C70AE7">
        <w:rPr>
          <w:rFonts w:ascii="Times New Roman" w:hAnsi="Times New Roman"/>
        </w:rPr>
        <w:t>22</w:t>
      </w:r>
      <w:r w:rsidRPr="00FC6BBF">
        <w:rPr>
          <w:rFonts w:ascii="Times New Roman" w:hAnsi="Times New Roman"/>
        </w:rPr>
        <w:t>-</w:t>
      </w:r>
      <w:r w:rsidR="00C70AE7">
        <w:rPr>
          <w:rFonts w:ascii="Times New Roman" w:hAnsi="Times New Roman"/>
        </w:rPr>
        <w:t>2023</w:t>
      </w:r>
      <w:r w:rsidRPr="00FC6BBF">
        <w:rPr>
          <w:rFonts w:ascii="Times New Roman" w:hAnsi="Times New Roman"/>
        </w:rPr>
        <w:t xml:space="preserve">учебном году. </w:t>
      </w:r>
    </w:p>
    <w:p w:rsidR="00894991" w:rsidRPr="00FC6BBF" w:rsidRDefault="00894991" w:rsidP="00FC6BBF">
      <w:pPr>
        <w:pStyle w:val="af7"/>
        <w:keepNext/>
      </w:pPr>
      <w:r w:rsidRPr="00FC6BBF">
        <w:t xml:space="preserve">Таблица </w:t>
      </w:r>
      <w:r w:rsidR="00AE5A19">
        <w:fldChar w:fldCharType="begin"/>
      </w:r>
      <w:r w:rsidR="00C757AE">
        <w:instrText xml:space="preserve"> STYLEREF 1 \s </w:instrText>
      </w:r>
      <w:r w:rsidR="00AE5A19">
        <w:fldChar w:fldCharType="separate"/>
      </w:r>
      <w:r w:rsidR="00383699">
        <w:rPr>
          <w:noProof/>
        </w:rPr>
        <w:t>2</w:t>
      </w:r>
      <w:r w:rsidR="00AE5A19">
        <w:rPr>
          <w:noProof/>
        </w:rPr>
        <w:fldChar w:fldCharType="end"/>
      </w:r>
      <w:r w:rsidR="00DB6897">
        <w:noBreakHyphen/>
      </w:r>
      <w:r w:rsidR="00AE5A19">
        <w:fldChar w:fldCharType="begin"/>
      </w:r>
      <w:r w:rsidR="00C757AE">
        <w:instrText xml:space="preserve"> SEQ Таблица \* ARABIC \s 1 </w:instrText>
      </w:r>
      <w:r w:rsidR="00AE5A19">
        <w:fldChar w:fldCharType="separate"/>
      </w:r>
      <w:r w:rsidR="00383699">
        <w:rPr>
          <w:noProof/>
        </w:rPr>
        <w:t>6</w:t>
      </w:r>
      <w:r w:rsidR="00AE5A19">
        <w:rPr>
          <w:noProof/>
        </w:rPr>
        <w:fldChar w:fldCharType="end"/>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164"/>
        <w:gridCol w:w="2510"/>
      </w:tblGrid>
      <w:tr w:rsidR="00F579AB" w:rsidRPr="00634251" w:rsidTr="001D65EF">
        <w:trPr>
          <w:cantSplit/>
          <w:tblHeader/>
        </w:trPr>
        <w:tc>
          <w:tcPr>
            <w:tcW w:w="540" w:type="dxa"/>
            <w:shd w:val="clear" w:color="auto" w:fill="auto"/>
            <w:vAlign w:val="center"/>
          </w:tcPr>
          <w:p w:rsidR="00F579AB" w:rsidRPr="00634251" w:rsidRDefault="00F579AB" w:rsidP="0063425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п/п</w:t>
            </w:r>
          </w:p>
        </w:tc>
        <w:tc>
          <w:tcPr>
            <w:tcW w:w="6164" w:type="dxa"/>
            <w:shd w:val="clear" w:color="auto" w:fill="auto"/>
            <w:vAlign w:val="center"/>
          </w:tcPr>
          <w:p w:rsidR="00F579AB" w:rsidRPr="00634251" w:rsidRDefault="00F579AB" w:rsidP="00E834C6">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sidR="0016787E">
              <w:rPr>
                <w:rFonts w:ascii="Times New Roman" w:hAnsi="Times New Roman"/>
                <w:sz w:val="24"/>
                <w:szCs w:val="24"/>
              </w:rPr>
              <w:t xml:space="preserve">учебников </w:t>
            </w:r>
            <w:r w:rsidR="00E834C6">
              <w:rPr>
                <w:rFonts w:ascii="Times New Roman" w:hAnsi="Times New Roman"/>
                <w:sz w:val="24"/>
                <w:szCs w:val="24"/>
              </w:rPr>
              <w:t>ФПУ</w:t>
            </w:r>
          </w:p>
        </w:tc>
        <w:tc>
          <w:tcPr>
            <w:tcW w:w="2510" w:type="dxa"/>
            <w:shd w:val="clear" w:color="auto" w:fill="auto"/>
            <w:vAlign w:val="center"/>
          </w:tcPr>
          <w:p w:rsidR="00F579AB" w:rsidRPr="00634251" w:rsidRDefault="00F579AB" w:rsidP="00BD4B5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которых использовался </w:t>
            </w:r>
            <w:r w:rsidR="00E834C6">
              <w:rPr>
                <w:rFonts w:ascii="Times New Roman" w:hAnsi="Times New Roman"/>
                <w:sz w:val="24"/>
                <w:szCs w:val="24"/>
              </w:rPr>
              <w:t>учебник</w:t>
            </w:r>
          </w:p>
        </w:tc>
      </w:tr>
      <w:tr w:rsidR="001D65EF" w:rsidRPr="00634251" w:rsidTr="001D65EF">
        <w:trPr>
          <w:cantSplit/>
        </w:trPr>
        <w:tc>
          <w:tcPr>
            <w:tcW w:w="540" w:type="dxa"/>
            <w:shd w:val="clear" w:color="auto" w:fill="auto"/>
          </w:tcPr>
          <w:p w:rsidR="001D65EF" w:rsidRPr="00634251" w:rsidRDefault="001D65EF" w:rsidP="001D65EF">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6164" w:type="dxa"/>
            <w:shd w:val="clear" w:color="auto" w:fill="auto"/>
            <w:vAlign w:val="center"/>
          </w:tcPr>
          <w:p w:rsidR="001D65EF" w:rsidRPr="001D65EF" w:rsidRDefault="001D65EF" w:rsidP="001D65EF">
            <w:pPr>
              <w:jc w:val="both"/>
              <w:rPr>
                <w:color w:val="000000"/>
              </w:rPr>
            </w:pPr>
            <w:r w:rsidRPr="001D65EF">
              <w:rPr>
                <w:color w:val="000000"/>
              </w:rPr>
              <w:t>Габриелян О.С., Остроумов И.Г., Сладков С.А. Химия (базовый уровень) 10, 11 класс, Просвещение, 2020</w:t>
            </w:r>
          </w:p>
        </w:tc>
        <w:tc>
          <w:tcPr>
            <w:tcW w:w="2510" w:type="dxa"/>
            <w:shd w:val="clear" w:color="auto" w:fill="auto"/>
            <w:vAlign w:val="bottom"/>
          </w:tcPr>
          <w:p w:rsidR="001D65EF" w:rsidRPr="001D65EF" w:rsidRDefault="001D65EF" w:rsidP="001D65EF">
            <w:pPr>
              <w:jc w:val="center"/>
              <w:rPr>
                <w:color w:val="000000"/>
              </w:rPr>
            </w:pPr>
            <w:r w:rsidRPr="001D65EF">
              <w:rPr>
                <w:color w:val="000000"/>
              </w:rPr>
              <w:t>24%</w:t>
            </w:r>
          </w:p>
        </w:tc>
      </w:tr>
      <w:tr w:rsidR="001D65EF" w:rsidRPr="00634251" w:rsidTr="001D65EF">
        <w:trPr>
          <w:cantSplit/>
        </w:trPr>
        <w:tc>
          <w:tcPr>
            <w:tcW w:w="540" w:type="dxa"/>
            <w:shd w:val="clear" w:color="auto" w:fill="auto"/>
          </w:tcPr>
          <w:p w:rsidR="001D65EF" w:rsidRPr="00634251" w:rsidRDefault="001D65EF" w:rsidP="001D65EF">
            <w:pPr>
              <w:pStyle w:val="a3"/>
              <w:spacing w:after="0" w:line="240" w:lineRule="auto"/>
              <w:ind w:left="0"/>
              <w:rPr>
                <w:rFonts w:ascii="Times New Roman" w:hAnsi="Times New Roman"/>
                <w:sz w:val="24"/>
                <w:szCs w:val="24"/>
              </w:rPr>
            </w:pPr>
            <w:r>
              <w:rPr>
                <w:rFonts w:ascii="Times New Roman" w:hAnsi="Times New Roman"/>
                <w:sz w:val="24"/>
                <w:szCs w:val="24"/>
              </w:rPr>
              <w:t>2.</w:t>
            </w:r>
          </w:p>
        </w:tc>
        <w:tc>
          <w:tcPr>
            <w:tcW w:w="6164" w:type="dxa"/>
            <w:shd w:val="clear" w:color="auto" w:fill="auto"/>
            <w:vAlign w:val="center"/>
          </w:tcPr>
          <w:p w:rsidR="001D65EF" w:rsidRPr="001D65EF" w:rsidRDefault="001D65EF" w:rsidP="001D65EF">
            <w:pPr>
              <w:jc w:val="both"/>
              <w:rPr>
                <w:color w:val="000000"/>
              </w:rPr>
            </w:pPr>
            <w:r w:rsidRPr="001D65EF">
              <w:rPr>
                <w:color w:val="000000"/>
              </w:rPr>
              <w:t>Габриелян О. С., Остроумов И. Г., Сладков С. А. Химия</w:t>
            </w:r>
            <w:proofErr w:type="gramStart"/>
            <w:r w:rsidRPr="001D65EF">
              <w:rPr>
                <w:color w:val="000000"/>
              </w:rPr>
              <w:t>.</w:t>
            </w:r>
            <w:proofErr w:type="gramEnd"/>
            <w:r w:rsidRPr="001D65EF">
              <w:rPr>
                <w:color w:val="000000"/>
              </w:rPr>
              <w:t xml:space="preserve"> (</w:t>
            </w:r>
            <w:proofErr w:type="gramStart"/>
            <w:r w:rsidRPr="001D65EF">
              <w:rPr>
                <w:color w:val="000000"/>
              </w:rPr>
              <w:t>у</w:t>
            </w:r>
            <w:proofErr w:type="gramEnd"/>
            <w:r w:rsidRPr="001D65EF">
              <w:rPr>
                <w:color w:val="000000"/>
              </w:rPr>
              <w:t>глублённый уровень) 10, 11 класс. Просвещение, 2021</w:t>
            </w:r>
          </w:p>
        </w:tc>
        <w:tc>
          <w:tcPr>
            <w:tcW w:w="2510" w:type="dxa"/>
            <w:shd w:val="clear" w:color="auto" w:fill="auto"/>
            <w:vAlign w:val="bottom"/>
          </w:tcPr>
          <w:p w:rsidR="001D65EF" w:rsidRPr="001D65EF" w:rsidRDefault="001D65EF" w:rsidP="001D65EF">
            <w:pPr>
              <w:jc w:val="center"/>
              <w:rPr>
                <w:color w:val="000000"/>
              </w:rPr>
            </w:pPr>
            <w:r w:rsidRPr="001D65EF">
              <w:rPr>
                <w:color w:val="000000"/>
              </w:rPr>
              <w:t>14%</w:t>
            </w:r>
          </w:p>
        </w:tc>
      </w:tr>
      <w:tr w:rsidR="001D65EF" w:rsidRPr="00634251" w:rsidTr="001D65EF">
        <w:trPr>
          <w:cantSplit/>
        </w:trPr>
        <w:tc>
          <w:tcPr>
            <w:tcW w:w="540" w:type="dxa"/>
            <w:shd w:val="clear" w:color="auto" w:fill="auto"/>
          </w:tcPr>
          <w:p w:rsidR="001D65EF" w:rsidRPr="00634251" w:rsidRDefault="001D65EF" w:rsidP="001D65EF">
            <w:pPr>
              <w:pStyle w:val="a3"/>
              <w:spacing w:after="0" w:line="240" w:lineRule="auto"/>
              <w:ind w:left="0"/>
              <w:rPr>
                <w:rFonts w:ascii="Times New Roman" w:hAnsi="Times New Roman"/>
                <w:sz w:val="24"/>
                <w:szCs w:val="24"/>
              </w:rPr>
            </w:pPr>
            <w:r>
              <w:rPr>
                <w:rFonts w:ascii="Times New Roman" w:hAnsi="Times New Roman"/>
                <w:sz w:val="24"/>
                <w:szCs w:val="24"/>
              </w:rPr>
              <w:t>3.</w:t>
            </w:r>
          </w:p>
        </w:tc>
        <w:tc>
          <w:tcPr>
            <w:tcW w:w="6164" w:type="dxa"/>
            <w:shd w:val="clear" w:color="auto" w:fill="auto"/>
            <w:vAlign w:val="center"/>
          </w:tcPr>
          <w:p w:rsidR="001D65EF" w:rsidRPr="001D65EF" w:rsidRDefault="001D65EF" w:rsidP="001D65EF">
            <w:pPr>
              <w:jc w:val="both"/>
              <w:rPr>
                <w:color w:val="000000"/>
              </w:rPr>
            </w:pPr>
            <w:r w:rsidRPr="001D65EF">
              <w:rPr>
                <w:color w:val="000000"/>
              </w:rPr>
              <w:t>Рудзитис Г.Е., Фельдман Ф.Г. Химия (базовый уровень)</w:t>
            </w:r>
          </w:p>
          <w:p w:rsidR="001D65EF" w:rsidRPr="001D65EF" w:rsidRDefault="001D65EF" w:rsidP="001D65EF">
            <w:pPr>
              <w:jc w:val="both"/>
              <w:rPr>
                <w:color w:val="000000"/>
              </w:rPr>
            </w:pPr>
            <w:r w:rsidRPr="001D65EF">
              <w:rPr>
                <w:color w:val="000000"/>
              </w:rPr>
              <w:t>10, 11 класс, 2020</w:t>
            </w:r>
          </w:p>
        </w:tc>
        <w:tc>
          <w:tcPr>
            <w:tcW w:w="2510" w:type="dxa"/>
            <w:shd w:val="clear" w:color="auto" w:fill="auto"/>
            <w:vAlign w:val="bottom"/>
          </w:tcPr>
          <w:p w:rsidR="001D65EF" w:rsidRPr="001D65EF" w:rsidRDefault="001D65EF" w:rsidP="001D65EF">
            <w:pPr>
              <w:jc w:val="center"/>
              <w:rPr>
                <w:color w:val="000000"/>
              </w:rPr>
            </w:pPr>
            <w:r w:rsidRPr="001D65EF">
              <w:rPr>
                <w:color w:val="000000"/>
              </w:rPr>
              <w:t>19%</w:t>
            </w:r>
          </w:p>
        </w:tc>
      </w:tr>
      <w:tr w:rsidR="001D65EF" w:rsidRPr="00634251" w:rsidTr="001D65EF">
        <w:trPr>
          <w:cantSplit/>
        </w:trPr>
        <w:tc>
          <w:tcPr>
            <w:tcW w:w="540" w:type="dxa"/>
            <w:shd w:val="clear" w:color="auto" w:fill="auto"/>
          </w:tcPr>
          <w:p w:rsidR="001D65EF" w:rsidRPr="00634251" w:rsidRDefault="001D65EF" w:rsidP="001D65EF">
            <w:pPr>
              <w:pStyle w:val="a3"/>
              <w:spacing w:after="0" w:line="240" w:lineRule="auto"/>
              <w:ind w:left="0"/>
              <w:rPr>
                <w:rFonts w:ascii="Times New Roman" w:hAnsi="Times New Roman"/>
                <w:sz w:val="24"/>
                <w:szCs w:val="24"/>
              </w:rPr>
            </w:pPr>
            <w:r>
              <w:rPr>
                <w:rFonts w:ascii="Times New Roman" w:hAnsi="Times New Roman"/>
                <w:sz w:val="24"/>
                <w:szCs w:val="24"/>
              </w:rPr>
              <w:t>4.</w:t>
            </w:r>
          </w:p>
        </w:tc>
        <w:tc>
          <w:tcPr>
            <w:tcW w:w="6164" w:type="dxa"/>
            <w:shd w:val="clear" w:color="auto" w:fill="auto"/>
            <w:vAlign w:val="center"/>
          </w:tcPr>
          <w:p w:rsidR="001D65EF" w:rsidRPr="001D65EF" w:rsidRDefault="001D65EF" w:rsidP="001D65EF">
            <w:pPr>
              <w:jc w:val="both"/>
              <w:rPr>
                <w:color w:val="000000"/>
              </w:rPr>
            </w:pPr>
            <w:r w:rsidRPr="001D65EF">
              <w:rPr>
                <w:color w:val="000000"/>
              </w:rPr>
              <w:t>Габриелян О.С. Химия (базовый уровень) 10, 11 класс. Дрофа, 2020</w:t>
            </w:r>
          </w:p>
        </w:tc>
        <w:tc>
          <w:tcPr>
            <w:tcW w:w="2510" w:type="dxa"/>
            <w:shd w:val="clear" w:color="auto" w:fill="auto"/>
            <w:vAlign w:val="bottom"/>
          </w:tcPr>
          <w:p w:rsidR="001D65EF" w:rsidRPr="001D65EF" w:rsidRDefault="001D65EF" w:rsidP="001D65EF">
            <w:pPr>
              <w:jc w:val="center"/>
              <w:rPr>
                <w:color w:val="000000"/>
              </w:rPr>
            </w:pPr>
            <w:r w:rsidRPr="001D65EF">
              <w:rPr>
                <w:color w:val="000000"/>
              </w:rPr>
              <w:t>5%</w:t>
            </w:r>
          </w:p>
        </w:tc>
      </w:tr>
      <w:tr w:rsidR="001D65EF" w:rsidRPr="00634251" w:rsidTr="001D65EF">
        <w:trPr>
          <w:cantSplit/>
        </w:trPr>
        <w:tc>
          <w:tcPr>
            <w:tcW w:w="540" w:type="dxa"/>
            <w:shd w:val="clear" w:color="auto" w:fill="auto"/>
          </w:tcPr>
          <w:p w:rsidR="001D65EF" w:rsidRPr="00634251" w:rsidRDefault="001D65EF" w:rsidP="001D65EF">
            <w:pPr>
              <w:pStyle w:val="a3"/>
              <w:spacing w:after="0" w:line="240" w:lineRule="auto"/>
              <w:ind w:left="0"/>
              <w:rPr>
                <w:rFonts w:ascii="Times New Roman" w:hAnsi="Times New Roman"/>
                <w:sz w:val="24"/>
                <w:szCs w:val="24"/>
              </w:rPr>
            </w:pPr>
            <w:r>
              <w:rPr>
                <w:rFonts w:ascii="Times New Roman" w:hAnsi="Times New Roman"/>
                <w:sz w:val="24"/>
                <w:szCs w:val="24"/>
              </w:rPr>
              <w:t>5.</w:t>
            </w:r>
          </w:p>
        </w:tc>
        <w:tc>
          <w:tcPr>
            <w:tcW w:w="6164" w:type="dxa"/>
            <w:shd w:val="clear" w:color="auto" w:fill="auto"/>
            <w:vAlign w:val="center"/>
          </w:tcPr>
          <w:p w:rsidR="001D65EF" w:rsidRPr="001D65EF" w:rsidRDefault="001D65EF" w:rsidP="001D65EF">
            <w:pPr>
              <w:jc w:val="both"/>
              <w:rPr>
                <w:color w:val="000000"/>
              </w:rPr>
            </w:pPr>
            <w:r w:rsidRPr="001D65EF">
              <w:rPr>
                <w:color w:val="000000"/>
              </w:rPr>
              <w:t xml:space="preserve">Еремин В.В., </w:t>
            </w:r>
            <w:proofErr w:type="spellStart"/>
            <w:r w:rsidRPr="001D65EF">
              <w:rPr>
                <w:color w:val="000000"/>
              </w:rPr>
              <w:t>Кузьменко</w:t>
            </w:r>
            <w:proofErr w:type="spellEnd"/>
            <w:r w:rsidRPr="001D65EF">
              <w:rPr>
                <w:color w:val="000000"/>
              </w:rPr>
              <w:t xml:space="preserve"> Н.Е., </w:t>
            </w:r>
            <w:proofErr w:type="spellStart"/>
            <w:r w:rsidRPr="001D65EF">
              <w:rPr>
                <w:color w:val="000000"/>
              </w:rPr>
              <w:t>Теренин</w:t>
            </w:r>
            <w:proofErr w:type="spellEnd"/>
            <w:r w:rsidRPr="001D65EF">
              <w:rPr>
                <w:color w:val="000000"/>
              </w:rPr>
              <w:t xml:space="preserve"> В.И., Дроздов А.А., Лунин В.В.; под ред. Лунина В.В. Химия (углубленный уровень) 10, 11 класс, 2021</w:t>
            </w:r>
          </w:p>
        </w:tc>
        <w:tc>
          <w:tcPr>
            <w:tcW w:w="2510" w:type="dxa"/>
            <w:shd w:val="clear" w:color="auto" w:fill="auto"/>
            <w:vAlign w:val="bottom"/>
          </w:tcPr>
          <w:p w:rsidR="001D65EF" w:rsidRPr="001D65EF" w:rsidRDefault="001D65EF" w:rsidP="001D65EF">
            <w:pPr>
              <w:jc w:val="center"/>
              <w:rPr>
                <w:color w:val="000000"/>
              </w:rPr>
            </w:pPr>
            <w:r w:rsidRPr="001D65EF">
              <w:rPr>
                <w:color w:val="000000"/>
              </w:rPr>
              <w:t>24%</w:t>
            </w:r>
          </w:p>
        </w:tc>
      </w:tr>
      <w:tr w:rsidR="001D65EF" w:rsidRPr="00634251" w:rsidTr="001D65EF">
        <w:trPr>
          <w:cantSplit/>
        </w:trPr>
        <w:tc>
          <w:tcPr>
            <w:tcW w:w="540" w:type="dxa"/>
            <w:shd w:val="clear" w:color="auto" w:fill="auto"/>
          </w:tcPr>
          <w:p w:rsidR="001D65EF" w:rsidRDefault="001D65EF" w:rsidP="001D65EF">
            <w:pPr>
              <w:pStyle w:val="a3"/>
              <w:spacing w:after="0" w:line="240" w:lineRule="auto"/>
              <w:ind w:left="0"/>
              <w:rPr>
                <w:rFonts w:ascii="Times New Roman" w:hAnsi="Times New Roman"/>
                <w:sz w:val="24"/>
                <w:szCs w:val="24"/>
              </w:rPr>
            </w:pPr>
            <w:r>
              <w:rPr>
                <w:rFonts w:ascii="Times New Roman" w:hAnsi="Times New Roman"/>
                <w:sz w:val="24"/>
                <w:szCs w:val="24"/>
              </w:rPr>
              <w:t>6.</w:t>
            </w:r>
          </w:p>
        </w:tc>
        <w:tc>
          <w:tcPr>
            <w:tcW w:w="6164" w:type="dxa"/>
            <w:shd w:val="clear" w:color="auto" w:fill="auto"/>
            <w:vAlign w:val="center"/>
          </w:tcPr>
          <w:p w:rsidR="001D65EF" w:rsidRPr="001D65EF" w:rsidRDefault="001D65EF" w:rsidP="001D65EF">
            <w:pPr>
              <w:jc w:val="both"/>
              <w:rPr>
                <w:color w:val="000000"/>
              </w:rPr>
            </w:pPr>
            <w:proofErr w:type="spellStart"/>
            <w:r w:rsidRPr="001D65EF">
              <w:rPr>
                <w:color w:val="000000"/>
              </w:rPr>
              <w:t>Пузаков</w:t>
            </w:r>
            <w:proofErr w:type="spellEnd"/>
            <w:r w:rsidRPr="001D65EF">
              <w:rPr>
                <w:color w:val="000000"/>
              </w:rPr>
              <w:t xml:space="preserve"> С.А., </w:t>
            </w:r>
            <w:proofErr w:type="spellStart"/>
            <w:r w:rsidRPr="001D65EF">
              <w:rPr>
                <w:color w:val="000000"/>
              </w:rPr>
              <w:t>Машнина</w:t>
            </w:r>
            <w:proofErr w:type="spellEnd"/>
            <w:r w:rsidRPr="001D65EF">
              <w:rPr>
                <w:color w:val="000000"/>
              </w:rPr>
              <w:t xml:space="preserve"> Н.В., Попков В.А. Химия (углубленный уровень) 10, 11 класс, 2022</w:t>
            </w:r>
          </w:p>
        </w:tc>
        <w:tc>
          <w:tcPr>
            <w:tcW w:w="2510" w:type="dxa"/>
            <w:shd w:val="clear" w:color="auto" w:fill="auto"/>
            <w:vAlign w:val="bottom"/>
          </w:tcPr>
          <w:p w:rsidR="001D65EF" w:rsidRPr="001D65EF" w:rsidRDefault="001D65EF" w:rsidP="001D65EF">
            <w:pPr>
              <w:jc w:val="center"/>
              <w:rPr>
                <w:color w:val="000000"/>
              </w:rPr>
            </w:pPr>
            <w:r w:rsidRPr="001D65EF">
              <w:rPr>
                <w:color w:val="000000"/>
              </w:rPr>
              <w:t>52%</w:t>
            </w:r>
          </w:p>
        </w:tc>
      </w:tr>
    </w:tbl>
    <w:p w:rsidR="00894991" w:rsidRPr="00FA4B3A" w:rsidRDefault="00894991" w:rsidP="00894991">
      <w:pPr>
        <w:pStyle w:val="a3"/>
        <w:spacing w:after="0" w:line="240" w:lineRule="auto"/>
        <w:ind w:left="0"/>
        <w:jc w:val="both"/>
        <w:rPr>
          <w:rFonts w:ascii="Times New Roman" w:hAnsi="Times New Roman"/>
          <w:sz w:val="24"/>
          <w:szCs w:val="24"/>
        </w:rPr>
      </w:pPr>
    </w:p>
    <w:p w:rsidR="00C60809" w:rsidRPr="00715B99" w:rsidRDefault="005060D9" w:rsidP="00BA2AEA">
      <w:pPr>
        <w:pStyle w:val="3"/>
        <w:numPr>
          <w:ilvl w:val="1"/>
          <w:numId w:val="7"/>
        </w:numPr>
        <w:tabs>
          <w:tab w:val="left" w:pos="567"/>
        </w:tabs>
        <w:ind w:left="426" w:hanging="426"/>
        <w:rPr>
          <w:rFonts w:ascii="Times New Roman" w:hAnsi="Times New Roman"/>
        </w:rPr>
      </w:pPr>
      <w:r w:rsidRPr="00FC6BBF">
        <w:rPr>
          <w:rFonts w:ascii="Times New Roman" w:hAnsi="Times New Roman"/>
        </w:rPr>
        <w:lastRenderedPageBreak/>
        <w:t>ВЫВОД</w:t>
      </w:r>
      <w:r w:rsidR="009A70B0" w:rsidRPr="00FC6BBF">
        <w:rPr>
          <w:rFonts w:ascii="Times New Roman" w:hAnsi="Times New Roman"/>
        </w:rPr>
        <w:t>Ы</w:t>
      </w:r>
      <w:r w:rsidRPr="00FC6BBF">
        <w:rPr>
          <w:rFonts w:ascii="Times New Roman" w:hAnsi="Times New Roman"/>
        </w:rPr>
        <w:t xml:space="preserve"> о характере изменения количества участников ЕГЭ по</w:t>
      </w:r>
      <w:r w:rsidR="00706E31" w:rsidRPr="00FC6BBF">
        <w:rPr>
          <w:rFonts w:ascii="Times New Roman" w:hAnsi="Times New Roman"/>
        </w:rPr>
        <w:t xml:space="preserve"> учебному</w:t>
      </w:r>
      <w:r w:rsidRPr="00FC6BBF">
        <w:rPr>
          <w:rFonts w:ascii="Times New Roman" w:hAnsi="Times New Roman"/>
        </w:rPr>
        <w:t xml:space="preserve"> предмету</w:t>
      </w:r>
      <w:r w:rsidR="00010690" w:rsidRPr="00FC6BBF">
        <w:rPr>
          <w:rFonts w:ascii="Times New Roman" w:hAnsi="Times New Roman"/>
        </w:rPr>
        <w:t>.</w:t>
      </w:r>
      <w:bookmarkEnd w:id="3"/>
    </w:p>
    <w:p w:rsidR="005060D9" w:rsidRDefault="00A84C5A" w:rsidP="00BA2AEA">
      <w:pPr>
        <w:pStyle w:val="3"/>
        <w:numPr>
          <w:ilvl w:val="0"/>
          <w:numId w:val="0"/>
        </w:numPr>
        <w:ind w:firstLine="709"/>
        <w:jc w:val="both"/>
        <w:rPr>
          <w:rFonts w:ascii="Times New Roman" w:hAnsi="Times New Roman"/>
          <w:b w:val="0"/>
          <w:bCs w:val="0"/>
          <w:i/>
          <w:iCs/>
          <w:sz w:val="24"/>
        </w:rPr>
      </w:pPr>
      <w:r w:rsidRPr="00FC6BBF">
        <w:rPr>
          <w:rFonts w:ascii="Times New Roman" w:hAnsi="Times New Roman"/>
          <w:b w:val="0"/>
          <w:bCs w:val="0"/>
          <w:i/>
          <w:iCs/>
          <w:sz w:val="24"/>
        </w:rPr>
        <w:t xml:space="preserve">На основе приведенных в разделе данных </w:t>
      </w:r>
      <w:r w:rsidR="005060D9" w:rsidRPr="00FC6BBF">
        <w:rPr>
          <w:rFonts w:ascii="Times New Roman" w:hAnsi="Times New Roman"/>
          <w:b w:val="0"/>
          <w:bCs w:val="0"/>
          <w:i/>
          <w:iCs/>
          <w:sz w:val="24"/>
        </w:rPr>
        <w:t>отмечается динамика количества участников ЕГЭ по предмету в целом, по отдельным категориям, видам образовательных организаций</w:t>
      </w:r>
      <w:r w:rsidR="00E33C47" w:rsidRPr="00FC6BBF">
        <w:rPr>
          <w:rFonts w:ascii="Times New Roman" w:hAnsi="Times New Roman"/>
          <w:b w:val="0"/>
          <w:bCs w:val="0"/>
          <w:i/>
          <w:iCs/>
          <w:sz w:val="24"/>
        </w:rPr>
        <w:t>,</w:t>
      </w:r>
      <w:r w:rsidR="005060D9" w:rsidRPr="00FC6BBF">
        <w:rPr>
          <w:rFonts w:ascii="Times New Roman" w:hAnsi="Times New Roman"/>
          <w:b w:val="0"/>
          <w:bCs w:val="0"/>
          <w:i/>
          <w:iCs/>
          <w:sz w:val="24"/>
        </w:rPr>
        <w:t xml:space="preserve"> АТЕ</w:t>
      </w:r>
      <w:r w:rsidR="0090575F">
        <w:rPr>
          <w:rFonts w:ascii="Times New Roman" w:hAnsi="Times New Roman"/>
          <w:b w:val="0"/>
          <w:bCs w:val="0"/>
          <w:i/>
          <w:iCs/>
          <w:sz w:val="24"/>
        </w:rPr>
        <w:t>;</w:t>
      </w:r>
      <w:r w:rsidR="00E33C47" w:rsidRPr="00FC6BBF">
        <w:rPr>
          <w:rFonts w:ascii="Times New Roman" w:hAnsi="Times New Roman"/>
          <w:b w:val="0"/>
          <w:bCs w:val="0"/>
          <w:i/>
          <w:iCs/>
          <w:sz w:val="24"/>
        </w:rPr>
        <w:t xml:space="preserve"> демографическая ситуация, </w:t>
      </w:r>
      <w:r w:rsidRPr="00FC6BBF">
        <w:rPr>
          <w:rFonts w:ascii="Times New Roman" w:hAnsi="Times New Roman"/>
          <w:b w:val="0"/>
          <w:bCs w:val="0"/>
          <w:i/>
          <w:iCs/>
          <w:sz w:val="24"/>
        </w:rPr>
        <w:t xml:space="preserve">изменение нормативных правовых документов, </w:t>
      </w:r>
      <w:r w:rsidR="00E33C47" w:rsidRPr="00FC6BBF">
        <w:rPr>
          <w:rFonts w:ascii="Times New Roman" w:hAnsi="Times New Roman"/>
          <w:b w:val="0"/>
          <w:bCs w:val="0"/>
          <w:i/>
          <w:iCs/>
          <w:sz w:val="24"/>
        </w:rPr>
        <w:t>форс-мажорные обстоятельства в регионе и прочие обстоятельства, существенным образом повлиявшие на изменение количества участников ЕГЭ по предмету</w:t>
      </w:r>
      <w:r w:rsidR="00010690" w:rsidRPr="00FC6BBF">
        <w:rPr>
          <w:rFonts w:ascii="Times New Roman" w:hAnsi="Times New Roman"/>
          <w:b w:val="0"/>
          <w:bCs w:val="0"/>
          <w:i/>
          <w:iCs/>
          <w:sz w:val="24"/>
        </w:rPr>
        <w:t>.</w:t>
      </w:r>
    </w:p>
    <w:p w:rsidR="001D65EF" w:rsidRDefault="001D65EF" w:rsidP="001D65EF"/>
    <w:p w:rsidR="00512847" w:rsidRDefault="00512847" w:rsidP="006D651E">
      <w:pPr>
        <w:ind w:firstLine="709"/>
        <w:jc w:val="both"/>
        <w:rPr>
          <w:rFonts w:eastAsia="Times New Roman"/>
        </w:rPr>
      </w:pPr>
      <w:r w:rsidRPr="00512847">
        <w:rPr>
          <w:rFonts w:eastAsia="Times New Roman"/>
        </w:rPr>
        <w:t xml:space="preserve">В </w:t>
      </w:r>
      <w:r>
        <w:rPr>
          <w:rFonts w:eastAsia="Times New Roman"/>
        </w:rPr>
        <w:t xml:space="preserve">Поволжском округе </w:t>
      </w:r>
      <w:r w:rsidRPr="00512847">
        <w:rPr>
          <w:rFonts w:eastAsia="Times New Roman"/>
        </w:rPr>
        <w:t>число участников основного периода ЕГЭ по химии в 202</w:t>
      </w:r>
      <w:r>
        <w:rPr>
          <w:rFonts w:eastAsia="Times New Roman"/>
        </w:rPr>
        <w:t>3</w:t>
      </w:r>
      <w:r w:rsidRPr="00512847">
        <w:rPr>
          <w:rFonts w:eastAsia="Times New Roman"/>
        </w:rPr>
        <w:t xml:space="preserve"> г</w:t>
      </w:r>
      <w:r>
        <w:rPr>
          <w:rFonts w:eastAsia="Times New Roman"/>
        </w:rPr>
        <w:t xml:space="preserve">оду </w:t>
      </w:r>
      <w:r w:rsidRPr="00512847">
        <w:rPr>
          <w:rFonts w:eastAsia="Times New Roman"/>
        </w:rPr>
        <w:t xml:space="preserve">составило </w:t>
      </w:r>
      <w:r w:rsidR="006D651E">
        <w:rPr>
          <w:rFonts w:eastAsia="Times New Roman"/>
        </w:rPr>
        <w:t>80</w:t>
      </w:r>
      <w:r w:rsidRPr="00512847">
        <w:rPr>
          <w:rFonts w:eastAsia="Times New Roman"/>
        </w:rPr>
        <w:t xml:space="preserve"> человек. Продолжилась тенденция незначительного уменьшения числа</w:t>
      </w:r>
      <w:r w:rsidR="006D651E">
        <w:rPr>
          <w:rFonts w:eastAsia="Times New Roman"/>
        </w:rPr>
        <w:t xml:space="preserve"> </w:t>
      </w:r>
      <w:r w:rsidRPr="00512847">
        <w:rPr>
          <w:rFonts w:eastAsia="Times New Roman"/>
        </w:rPr>
        <w:t>выпускников, сдающих химию. В процентном отношении число участников ЕГЭ по химии</w:t>
      </w:r>
      <w:r w:rsidR="006D651E">
        <w:rPr>
          <w:rFonts w:eastAsia="Times New Roman"/>
        </w:rPr>
        <w:t xml:space="preserve"> </w:t>
      </w:r>
      <w:r w:rsidRPr="00512847">
        <w:rPr>
          <w:rFonts w:eastAsia="Times New Roman"/>
        </w:rPr>
        <w:t xml:space="preserve">составило </w:t>
      </w:r>
      <w:r w:rsidR="006D651E">
        <w:t xml:space="preserve">11,2% </w:t>
      </w:r>
      <w:r w:rsidRPr="00512847">
        <w:rPr>
          <w:rFonts w:eastAsia="Times New Roman"/>
        </w:rPr>
        <w:t xml:space="preserve">от общего числа </w:t>
      </w:r>
      <w:r w:rsidR="006D651E">
        <w:rPr>
          <w:rFonts w:eastAsia="Times New Roman"/>
        </w:rPr>
        <w:t>участников ЕГЭ</w:t>
      </w:r>
      <w:r w:rsidRPr="00512847">
        <w:rPr>
          <w:rFonts w:eastAsia="Times New Roman"/>
        </w:rPr>
        <w:t xml:space="preserve">, что на </w:t>
      </w:r>
      <w:r w:rsidR="006D651E">
        <w:rPr>
          <w:rFonts w:eastAsia="Times New Roman"/>
        </w:rPr>
        <w:t>0,</w:t>
      </w:r>
      <w:r w:rsidRPr="00512847">
        <w:rPr>
          <w:rFonts w:eastAsia="Times New Roman"/>
        </w:rPr>
        <w:t xml:space="preserve">3% </w:t>
      </w:r>
      <w:r w:rsidR="006D651E">
        <w:rPr>
          <w:rFonts w:eastAsia="Times New Roman"/>
        </w:rPr>
        <w:t>выше</w:t>
      </w:r>
      <w:r w:rsidRPr="00512847">
        <w:rPr>
          <w:rFonts w:eastAsia="Times New Roman"/>
        </w:rPr>
        <w:t xml:space="preserve"> 202</w:t>
      </w:r>
      <w:r w:rsidR="006D651E">
        <w:rPr>
          <w:rFonts w:eastAsia="Times New Roman"/>
        </w:rPr>
        <w:t>2</w:t>
      </w:r>
      <w:r w:rsidRPr="00512847">
        <w:rPr>
          <w:rFonts w:eastAsia="Times New Roman"/>
        </w:rPr>
        <w:t xml:space="preserve"> года. Однако все же</w:t>
      </w:r>
      <w:r w:rsidR="006D651E">
        <w:rPr>
          <w:rFonts w:eastAsia="Times New Roman"/>
        </w:rPr>
        <w:t xml:space="preserve"> </w:t>
      </w:r>
      <w:r w:rsidRPr="00512847">
        <w:rPr>
          <w:rFonts w:eastAsia="Times New Roman"/>
        </w:rPr>
        <w:t>численность участников по химии ежегодно не столь высока, как по другим предметам по</w:t>
      </w:r>
      <w:r w:rsidR="006D651E">
        <w:rPr>
          <w:rFonts w:eastAsia="Times New Roman"/>
        </w:rPr>
        <w:t xml:space="preserve"> </w:t>
      </w:r>
      <w:r w:rsidRPr="00512847">
        <w:rPr>
          <w:rFonts w:eastAsia="Times New Roman"/>
        </w:rPr>
        <w:t>выбору. Одна из возможных причин этого в том, что результаты экзамена по химии нужны</w:t>
      </w:r>
      <w:r w:rsidR="006D651E">
        <w:rPr>
          <w:rFonts w:eastAsia="Times New Roman"/>
        </w:rPr>
        <w:t xml:space="preserve"> </w:t>
      </w:r>
      <w:r w:rsidRPr="00512847">
        <w:rPr>
          <w:rFonts w:eastAsia="Times New Roman"/>
        </w:rPr>
        <w:t>только для поступления в профильные учреждения. В среднем за последние три года число</w:t>
      </w:r>
      <w:r w:rsidR="006D651E">
        <w:rPr>
          <w:rFonts w:eastAsia="Times New Roman"/>
        </w:rPr>
        <w:t xml:space="preserve"> </w:t>
      </w:r>
      <w:r w:rsidRPr="00512847">
        <w:rPr>
          <w:rFonts w:eastAsia="Times New Roman"/>
        </w:rPr>
        <w:t>участников ЕГЭ, выбирающих химию, ежегодно колеблется, то в сторону увеличения</w:t>
      </w:r>
      <w:r w:rsidR="006D651E">
        <w:rPr>
          <w:rFonts w:eastAsia="Times New Roman"/>
        </w:rPr>
        <w:t xml:space="preserve"> </w:t>
      </w:r>
      <w:r w:rsidRPr="00512847">
        <w:rPr>
          <w:rFonts w:eastAsia="Times New Roman"/>
        </w:rPr>
        <w:t xml:space="preserve">участников, то в сторону уменьшения. </w:t>
      </w:r>
    </w:p>
    <w:p w:rsidR="001D65EF" w:rsidRPr="00B67997" w:rsidRDefault="001D65EF" w:rsidP="001D65EF">
      <w:pPr>
        <w:ind w:firstLine="709"/>
        <w:jc w:val="both"/>
      </w:pPr>
      <w:r w:rsidRPr="00B67997">
        <w:t xml:space="preserve">Химия вместе с биологией  относится к тем предметам, в которых в распределении  участников по </w:t>
      </w:r>
      <w:proofErr w:type="spellStart"/>
      <w:r w:rsidRPr="00B67997">
        <w:t>гендерному</w:t>
      </w:r>
      <w:proofErr w:type="spellEnd"/>
      <w:r w:rsidRPr="00B67997">
        <w:t xml:space="preserve"> признаку  значительное преобладание девушек – в 2,</w:t>
      </w:r>
      <w:r w:rsidR="00512847">
        <w:t>3</w:t>
      </w:r>
      <w:r>
        <w:t xml:space="preserve"> раза.</w:t>
      </w:r>
      <w:r w:rsidRPr="00B67997">
        <w:t xml:space="preserve"> </w:t>
      </w:r>
    </w:p>
    <w:p w:rsidR="001D65EF" w:rsidRDefault="001D65EF" w:rsidP="001D65EF">
      <w:pPr>
        <w:ind w:firstLine="709"/>
        <w:jc w:val="both"/>
        <w:rPr>
          <w:rFonts w:eastAsia="Times New Roman"/>
        </w:rPr>
      </w:pPr>
      <w:r w:rsidRPr="0006561C">
        <w:rPr>
          <w:rFonts w:eastAsia="Times New Roman"/>
        </w:rPr>
        <w:t>Большую часть (</w:t>
      </w:r>
      <w:r w:rsidR="00512847">
        <w:rPr>
          <w:rFonts w:eastAsia="Times New Roman"/>
        </w:rPr>
        <w:t>95</w:t>
      </w:r>
      <w:r w:rsidRPr="0006561C">
        <w:rPr>
          <w:rFonts w:eastAsia="Times New Roman"/>
        </w:rPr>
        <w:t>%) составляют выпускники текущего года, обучающиеся по</w:t>
      </w:r>
      <w:r w:rsidRPr="0006561C">
        <w:rPr>
          <w:rFonts w:eastAsia="Times New Roman"/>
        </w:rPr>
        <w:br/>
        <w:t xml:space="preserve">программам СОО, из которых </w:t>
      </w:r>
      <w:r w:rsidR="00512847">
        <w:rPr>
          <w:rFonts w:eastAsia="Times New Roman"/>
        </w:rPr>
        <w:t>30,3</w:t>
      </w:r>
      <w:r w:rsidRPr="0006561C">
        <w:rPr>
          <w:rFonts w:eastAsia="Times New Roman"/>
        </w:rPr>
        <w:t xml:space="preserve">% - выпускники средних общеобразовательных школ </w:t>
      </w:r>
      <w:r>
        <w:rPr>
          <w:rFonts w:eastAsia="Times New Roman"/>
        </w:rPr>
        <w:t xml:space="preserve">с углубленным изучением отдельных предметов и </w:t>
      </w:r>
      <w:r w:rsidR="00512847">
        <w:rPr>
          <w:rFonts w:eastAsia="Times New Roman"/>
        </w:rPr>
        <w:t>2,6</w:t>
      </w:r>
      <w:r w:rsidRPr="0006561C">
        <w:rPr>
          <w:rFonts w:eastAsia="Times New Roman"/>
        </w:rPr>
        <w:t xml:space="preserve">% - выпускники лицеев и гимназий. </w:t>
      </w:r>
    </w:p>
    <w:p w:rsidR="001D65EF" w:rsidRDefault="001D65EF" w:rsidP="001D65EF">
      <w:pPr>
        <w:jc w:val="both"/>
      </w:pPr>
      <w:r>
        <w:rPr>
          <w:rFonts w:eastAsia="Times New Roman"/>
        </w:rPr>
        <w:t xml:space="preserve">       В разрезе АТЕ </w:t>
      </w:r>
      <w:r w:rsidR="00512847">
        <w:t xml:space="preserve">61,3% </w:t>
      </w:r>
      <w:r>
        <w:rPr>
          <w:rFonts w:eastAsia="Times New Roman"/>
        </w:rPr>
        <w:t xml:space="preserve">участников ЕГЭ являются выпускниками ОО г.о. Новокуйбышевск, </w:t>
      </w:r>
      <w:r w:rsidR="00512847">
        <w:t xml:space="preserve">38,7% </w:t>
      </w:r>
      <w:r>
        <w:rPr>
          <w:rFonts w:eastAsia="Times New Roman"/>
        </w:rPr>
        <w:t>участников ЕГЭ являются выпускниками ОО м.р. Волжский.</w:t>
      </w:r>
    </w:p>
    <w:p w:rsidR="001D65EF" w:rsidRDefault="001D65EF" w:rsidP="001D65EF">
      <w:pPr>
        <w:ind w:firstLine="709"/>
        <w:jc w:val="both"/>
      </w:pPr>
      <w:r w:rsidRPr="004F4BE0">
        <w:t>Колебания количества участников экзамена объясняются изменением общего</w:t>
      </w:r>
      <w:r>
        <w:br/>
      </w:r>
      <w:r w:rsidRPr="004F4BE0">
        <w:t xml:space="preserve">числа выпускников, </w:t>
      </w:r>
      <w:proofErr w:type="spellStart"/>
      <w:r w:rsidRPr="004F4BE0">
        <w:t>востребованностью</w:t>
      </w:r>
      <w:proofErr w:type="spellEnd"/>
      <w:r w:rsidRPr="004F4BE0">
        <w:t xml:space="preserve"> результатов данного экзамена при поступлении в</w:t>
      </w:r>
      <w:r>
        <w:br/>
      </w:r>
      <w:r w:rsidRPr="004F4BE0">
        <w:t>ВУЗы, где вступительным испытанием является химия</w:t>
      </w:r>
      <w:r>
        <w:t>.</w:t>
      </w:r>
    </w:p>
    <w:p w:rsidR="001D65EF" w:rsidRPr="001D65EF" w:rsidRDefault="00E665A5" w:rsidP="001D65EF">
      <w:r>
        <w:t xml:space="preserve"> </w:t>
      </w:r>
    </w:p>
    <w:p w:rsidR="005060D9" w:rsidRPr="00FC6BBF" w:rsidRDefault="009A70B0" w:rsidP="00FC6BBF">
      <w:pPr>
        <w:pStyle w:val="2"/>
        <w:jc w:val="center"/>
        <w:rPr>
          <w:b/>
          <w:bCs/>
          <w:sz w:val="28"/>
          <w:szCs w:val="28"/>
        </w:rPr>
      </w:pPr>
      <w:r w:rsidRPr="00FC6BBF">
        <w:rPr>
          <w:rFonts w:ascii="Times New Roman" w:hAnsi="Times New Roman"/>
          <w:b/>
          <w:bCs/>
          <w:color w:val="auto"/>
          <w:sz w:val="28"/>
          <w:szCs w:val="28"/>
        </w:rPr>
        <w:t>РАЗДЕЛ</w:t>
      </w:r>
      <w:r w:rsidR="00010690" w:rsidRPr="00FC6BBF">
        <w:rPr>
          <w:rFonts w:ascii="Times New Roman" w:hAnsi="Times New Roman"/>
          <w:b/>
          <w:bCs/>
          <w:color w:val="auto"/>
          <w:sz w:val="28"/>
          <w:szCs w:val="28"/>
        </w:rPr>
        <w:t>2</w:t>
      </w:r>
      <w:r w:rsidR="005060D9" w:rsidRPr="00FC6BBF">
        <w:rPr>
          <w:rFonts w:ascii="Times New Roman" w:hAnsi="Times New Roman"/>
          <w:b/>
          <w:bCs/>
          <w:color w:val="auto"/>
          <w:sz w:val="28"/>
          <w:szCs w:val="28"/>
        </w:rPr>
        <w:t>.  ОСНОВНЫЕ РЕЗУЛЬТАТЫ ЕГЭ ПО ПРЕДМЕТУ</w:t>
      </w:r>
    </w:p>
    <w:p w:rsidR="009A70B0" w:rsidRPr="00F579AB" w:rsidRDefault="009A70B0" w:rsidP="009A70B0">
      <w:pPr>
        <w:ind w:left="-426" w:firstLine="426"/>
        <w:jc w:val="both"/>
        <w:rPr>
          <w:rFonts w:eastAsia="Times New Roman"/>
          <w:b/>
        </w:rPr>
      </w:pPr>
    </w:p>
    <w:p w:rsidR="00010690" w:rsidRPr="00634251" w:rsidRDefault="00010690" w:rsidP="00BC108D">
      <w:pPr>
        <w:pStyle w:val="a3"/>
        <w:keepNext/>
        <w:keepLines/>
        <w:numPr>
          <w:ilvl w:val="0"/>
          <w:numId w:val="7"/>
        </w:numPr>
        <w:spacing w:before="200" w:after="0" w:line="240" w:lineRule="auto"/>
        <w:contextualSpacing w:val="0"/>
        <w:outlineLvl w:val="2"/>
        <w:rPr>
          <w:rFonts w:ascii="Times New Roman" w:eastAsia="SimSun" w:hAnsi="Times New Roman"/>
          <w:vanish/>
          <w:sz w:val="28"/>
          <w:szCs w:val="24"/>
          <w:lang w:eastAsia="ru-RU"/>
        </w:rPr>
      </w:pPr>
    </w:p>
    <w:p w:rsidR="005060D9" w:rsidRPr="00644E7E" w:rsidRDefault="005060D9" w:rsidP="00BA2AEA">
      <w:pPr>
        <w:pStyle w:val="3"/>
        <w:numPr>
          <w:ilvl w:val="1"/>
          <w:numId w:val="7"/>
        </w:numPr>
        <w:tabs>
          <w:tab w:val="left" w:pos="142"/>
        </w:tabs>
        <w:ind w:left="284" w:hanging="284"/>
        <w:rPr>
          <w:rFonts w:ascii="Times New Roman" w:hAnsi="Times New Roman"/>
          <w:b w:val="0"/>
          <w:i/>
          <w:sz w:val="24"/>
        </w:rPr>
      </w:pPr>
      <w:r w:rsidRPr="00FC6BBF">
        <w:rPr>
          <w:rFonts w:ascii="Times New Roman" w:hAnsi="Times New Roman"/>
        </w:rPr>
        <w:t>Диаграмма распределения тестовы</w:t>
      </w:r>
      <w:r w:rsidR="00847D70" w:rsidRPr="00FC6BBF">
        <w:rPr>
          <w:rFonts w:ascii="Times New Roman" w:hAnsi="Times New Roman"/>
        </w:rPr>
        <w:t>х</w:t>
      </w:r>
      <w:r w:rsidRPr="00FC6BBF">
        <w:rPr>
          <w:rFonts w:ascii="Times New Roman" w:hAnsi="Times New Roman"/>
        </w:rPr>
        <w:t xml:space="preserve"> балл</w:t>
      </w:r>
      <w:r w:rsidR="00847D70" w:rsidRPr="00FC6BBF">
        <w:rPr>
          <w:rFonts w:ascii="Times New Roman" w:hAnsi="Times New Roman"/>
        </w:rPr>
        <w:t>ов</w:t>
      </w:r>
      <w:r w:rsidR="00276E91">
        <w:rPr>
          <w:rFonts w:ascii="Times New Roman" w:hAnsi="Times New Roman"/>
        </w:rPr>
        <w:t xml:space="preserve">участников ЕГЭ </w:t>
      </w:r>
      <w:r w:rsidR="008500E5" w:rsidRPr="00FC6BBF">
        <w:rPr>
          <w:rFonts w:ascii="Times New Roman" w:hAnsi="Times New Roman"/>
        </w:rPr>
        <w:t>по предмету</w:t>
      </w:r>
      <w:r w:rsidRPr="00FC6BBF">
        <w:rPr>
          <w:rFonts w:ascii="Times New Roman" w:hAnsi="Times New Roman"/>
        </w:rPr>
        <w:t xml:space="preserve"> в </w:t>
      </w:r>
      <w:r w:rsidR="00C70AE7">
        <w:rPr>
          <w:rFonts w:ascii="Times New Roman" w:hAnsi="Times New Roman"/>
        </w:rPr>
        <w:t>2023</w:t>
      </w:r>
      <w:r w:rsidRPr="00FC6BBF">
        <w:rPr>
          <w:rFonts w:ascii="Times New Roman" w:hAnsi="Times New Roman"/>
        </w:rPr>
        <w:t xml:space="preserve"> г.</w:t>
      </w:r>
      <w:r w:rsidR="00FA4B3A" w:rsidRPr="00FC6BBF">
        <w:rPr>
          <w:rFonts w:ascii="Times New Roman" w:hAnsi="Times New Roman"/>
        </w:rPr>
        <w:br/>
      </w:r>
      <w:r w:rsidR="00847D70" w:rsidRPr="00644E7E">
        <w:rPr>
          <w:rFonts w:ascii="Times New Roman" w:hAnsi="Times New Roman"/>
          <w:b w:val="0"/>
          <w:i/>
          <w:sz w:val="24"/>
        </w:rPr>
        <w:t xml:space="preserve"> (количеств</w:t>
      </w:r>
      <w:r w:rsidR="008500E5" w:rsidRPr="00644E7E">
        <w:rPr>
          <w:rFonts w:ascii="Times New Roman" w:hAnsi="Times New Roman"/>
          <w:b w:val="0"/>
          <w:i/>
          <w:sz w:val="24"/>
        </w:rPr>
        <w:t>о</w:t>
      </w:r>
      <w:r w:rsidR="00847D70" w:rsidRPr="00644E7E">
        <w:rPr>
          <w:rFonts w:ascii="Times New Roman" w:hAnsi="Times New Roman"/>
          <w:b w:val="0"/>
          <w:i/>
          <w:sz w:val="24"/>
        </w:rPr>
        <w:t xml:space="preserve"> участников, получивших тот или иной тестовый балл)</w:t>
      </w:r>
    </w:p>
    <w:p w:rsidR="00E33C47" w:rsidRPr="00F579AB" w:rsidRDefault="00E33C47" w:rsidP="00E33C47"/>
    <w:p w:rsidR="00E33C47" w:rsidRPr="00FA4B3A" w:rsidRDefault="00E33C47" w:rsidP="00E33C47"/>
    <w:p w:rsidR="00301C93" w:rsidRPr="00FA4B3A" w:rsidRDefault="00301C93" w:rsidP="00E33C47"/>
    <w:p w:rsidR="00301C93" w:rsidRPr="00FA4B3A" w:rsidRDefault="00301C93" w:rsidP="00E33C47"/>
    <w:p w:rsidR="00301C93" w:rsidRPr="00FA4B3A" w:rsidRDefault="00CC06EA" w:rsidP="00FC6BBF">
      <w:r>
        <w:rPr>
          <w:noProof/>
        </w:rPr>
        <w:lastRenderedPageBreak/>
        <w:drawing>
          <wp:anchor distT="0" distB="0" distL="114300" distR="114300" simplePos="0" relativeHeight="251658240" behindDoc="1" locked="0" layoutInCell="1" allowOverlap="1">
            <wp:simplePos x="0" y="0"/>
            <wp:positionH relativeFrom="column">
              <wp:posOffset>-203835</wp:posOffset>
            </wp:positionH>
            <wp:positionV relativeFrom="paragraph">
              <wp:posOffset>-281940</wp:posOffset>
            </wp:positionV>
            <wp:extent cx="6111240" cy="2771775"/>
            <wp:effectExtent l="19050" t="0" r="3810" b="0"/>
            <wp:wrapTight wrapText="bothSides">
              <wp:wrapPolygon edited="0">
                <wp:start x="-67" y="0"/>
                <wp:lineTo x="-67" y="21526"/>
                <wp:lineTo x="21613" y="21526"/>
                <wp:lineTo x="21613" y="0"/>
                <wp:lineTo x="-6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111240" cy="2771775"/>
                    </a:xfrm>
                    <a:prstGeom prst="rect">
                      <a:avLst/>
                    </a:prstGeom>
                    <a:noFill/>
                  </pic:spPr>
                </pic:pic>
              </a:graphicData>
            </a:graphic>
          </wp:anchor>
        </w:drawing>
      </w:r>
    </w:p>
    <w:p w:rsidR="00614AB8" w:rsidRPr="00715B99" w:rsidRDefault="00614AB8" w:rsidP="00BA2AEA">
      <w:pPr>
        <w:pStyle w:val="3"/>
        <w:numPr>
          <w:ilvl w:val="1"/>
          <w:numId w:val="7"/>
        </w:numPr>
        <w:tabs>
          <w:tab w:val="left" w:pos="142"/>
        </w:tabs>
        <w:ind w:left="426" w:hanging="426"/>
        <w:rPr>
          <w:rFonts w:ascii="Times New Roman" w:hAnsi="Times New Roman"/>
        </w:rPr>
      </w:pPr>
      <w:r w:rsidRPr="00FC6BBF">
        <w:rPr>
          <w:rFonts w:ascii="Times New Roman" w:hAnsi="Times New Roman"/>
        </w:rPr>
        <w:t xml:space="preserve">Динамика результатов ЕГЭ по предмету </w:t>
      </w:r>
      <w:proofErr w:type="gramStart"/>
      <w:r w:rsidRPr="00FC6BBF">
        <w:rPr>
          <w:rFonts w:ascii="Times New Roman" w:hAnsi="Times New Roman"/>
        </w:rPr>
        <w:t>за</w:t>
      </w:r>
      <w:proofErr w:type="gramEnd"/>
      <w:r w:rsidRPr="00FC6BBF">
        <w:rPr>
          <w:rFonts w:ascii="Times New Roman" w:hAnsi="Times New Roman"/>
        </w:rPr>
        <w:t xml:space="preserve"> последние 3 года</w:t>
      </w:r>
    </w:p>
    <w:p w:rsidR="002B4243" w:rsidRPr="00FC6BBF" w:rsidRDefault="002B4243" w:rsidP="002B4243">
      <w:pPr>
        <w:pStyle w:val="af7"/>
        <w:keepNext/>
      </w:pPr>
      <w:r w:rsidRPr="00FC6BBF">
        <w:t xml:space="preserve">Таблица </w:t>
      </w:r>
      <w:r w:rsidR="00AE5A19">
        <w:fldChar w:fldCharType="begin"/>
      </w:r>
      <w:r w:rsidR="00C757AE">
        <w:instrText xml:space="preserve"> STYLEREF 1 \s </w:instrText>
      </w:r>
      <w:r w:rsidR="00AE5A19">
        <w:fldChar w:fldCharType="separate"/>
      </w:r>
      <w:r w:rsidR="00383699">
        <w:rPr>
          <w:noProof/>
        </w:rPr>
        <w:t>2</w:t>
      </w:r>
      <w:r w:rsidR="00AE5A19">
        <w:rPr>
          <w:noProof/>
        </w:rPr>
        <w:fldChar w:fldCharType="end"/>
      </w:r>
      <w:r w:rsidR="00DB6897">
        <w:noBreakHyphen/>
      </w:r>
      <w:r w:rsidR="00AE5A19">
        <w:fldChar w:fldCharType="begin"/>
      </w:r>
      <w:r w:rsidR="00C757AE">
        <w:instrText xml:space="preserve"> SEQ Таблица \* ARABIC \s 1 </w:instrText>
      </w:r>
      <w:r w:rsidR="00AE5A19">
        <w:fldChar w:fldCharType="separate"/>
      </w:r>
      <w:r w:rsidR="00383699">
        <w:rPr>
          <w:noProof/>
        </w:rPr>
        <w:t>7</w:t>
      </w:r>
      <w:r w:rsidR="00AE5A19">
        <w:rPr>
          <w:noProof/>
        </w:rPr>
        <w:fldChar w:fldCharType="end"/>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694"/>
        <w:gridCol w:w="2031"/>
        <w:gridCol w:w="2032"/>
        <w:gridCol w:w="2032"/>
      </w:tblGrid>
      <w:tr w:rsidR="000E13E6" w:rsidRPr="006020BB" w:rsidTr="00727A8C">
        <w:trPr>
          <w:cantSplit/>
          <w:trHeight w:val="338"/>
          <w:tblHeader/>
        </w:trPr>
        <w:tc>
          <w:tcPr>
            <w:tcW w:w="567" w:type="dxa"/>
            <w:vMerge w:val="restart"/>
          </w:tcPr>
          <w:p w:rsidR="000E13E6" w:rsidRPr="006020BB" w:rsidRDefault="000E13E6" w:rsidP="000E13E6">
            <w:pPr>
              <w:contextualSpacing/>
              <w:jc w:val="center"/>
              <w:rPr>
                <w:rFonts w:eastAsia="MS Mincho"/>
                <w:sz w:val="20"/>
              </w:rPr>
            </w:pPr>
            <w:r>
              <w:rPr>
                <w:rFonts w:eastAsia="MS Mincho"/>
                <w:sz w:val="20"/>
              </w:rPr>
              <w:t>№ п/п</w:t>
            </w:r>
          </w:p>
        </w:tc>
        <w:tc>
          <w:tcPr>
            <w:tcW w:w="2694" w:type="dxa"/>
            <w:vMerge w:val="restart"/>
          </w:tcPr>
          <w:p w:rsidR="000E13E6" w:rsidRPr="006020BB" w:rsidRDefault="000E13E6" w:rsidP="00A71C0B">
            <w:pPr>
              <w:contextualSpacing/>
              <w:jc w:val="both"/>
              <w:rPr>
                <w:rFonts w:eastAsia="MS Mincho"/>
                <w:sz w:val="20"/>
              </w:rPr>
            </w:pPr>
            <w:r w:rsidRPr="006020BB">
              <w:rPr>
                <w:rFonts w:eastAsia="MS Mincho"/>
                <w:sz w:val="20"/>
              </w:rPr>
              <w:t>Участников, набравших балл</w:t>
            </w:r>
          </w:p>
        </w:tc>
        <w:tc>
          <w:tcPr>
            <w:tcW w:w="6095" w:type="dxa"/>
            <w:gridSpan w:val="3"/>
          </w:tcPr>
          <w:p w:rsidR="000E13E6" w:rsidRPr="006020BB" w:rsidRDefault="000E13E6" w:rsidP="00D116BF">
            <w:pPr>
              <w:contextualSpacing/>
              <w:jc w:val="center"/>
              <w:rPr>
                <w:rFonts w:eastAsia="MS Mincho"/>
                <w:sz w:val="20"/>
              </w:rPr>
            </w:pPr>
            <w:r w:rsidRPr="006020BB">
              <w:rPr>
                <w:rFonts w:eastAsia="MS Mincho"/>
                <w:sz w:val="20"/>
              </w:rPr>
              <w:t>Субъект Российской Федерации</w:t>
            </w:r>
          </w:p>
        </w:tc>
      </w:tr>
      <w:tr w:rsidR="000E13E6" w:rsidRPr="006020BB" w:rsidTr="00727A8C">
        <w:trPr>
          <w:cantSplit/>
          <w:trHeight w:val="155"/>
          <w:tblHeader/>
        </w:trPr>
        <w:tc>
          <w:tcPr>
            <w:tcW w:w="567" w:type="dxa"/>
            <w:vMerge/>
          </w:tcPr>
          <w:p w:rsidR="000E13E6" w:rsidRPr="006020BB" w:rsidRDefault="000E13E6" w:rsidP="000E13E6">
            <w:pPr>
              <w:contextualSpacing/>
              <w:jc w:val="center"/>
              <w:rPr>
                <w:rFonts w:eastAsia="MS Mincho"/>
                <w:sz w:val="20"/>
              </w:rPr>
            </w:pPr>
          </w:p>
        </w:tc>
        <w:tc>
          <w:tcPr>
            <w:tcW w:w="2694" w:type="dxa"/>
            <w:vMerge/>
          </w:tcPr>
          <w:p w:rsidR="000E13E6" w:rsidRPr="006020BB" w:rsidRDefault="000E13E6" w:rsidP="00D116BF">
            <w:pPr>
              <w:contextualSpacing/>
              <w:jc w:val="both"/>
              <w:rPr>
                <w:rFonts w:eastAsia="MS Mincho"/>
                <w:sz w:val="20"/>
              </w:rPr>
            </w:pPr>
          </w:p>
        </w:tc>
        <w:tc>
          <w:tcPr>
            <w:tcW w:w="2031" w:type="dxa"/>
          </w:tcPr>
          <w:p w:rsidR="000E13E6" w:rsidRPr="006020BB" w:rsidRDefault="000E13E6" w:rsidP="00C70AE7">
            <w:pPr>
              <w:contextualSpacing/>
              <w:jc w:val="center"/>
              <w:rPr>
                <w:rFonts w:eastAsia="MS Mincho"/>
                <w:sz w:val="20"/>
              </w:rPr>
            </w:pPr>
            <w:r w:rsidRPr="006020BB">
              <w:rPr>
                <w:rFonts w:eastAsia="MS Mincho"/>
                <w:sz w:val="20"/>
              </w:rPr>
              <w:t>202</w:t>
            </w:r>
            <w:r w:rsidR="00C70AE7">
              <w:rPr>
                <w:rFonts w:eastAsia="MS Mincho"/>
                <w:sz w:val="20"/>
              </w:rPr>
              <w:t>1</w:t>
            </w:r>
            <w:r w:rsidRPr="006020BB">
              <w:rPr>
                <w:rFonts w:eastAsia="MS Mincho"/>
                <w:sz w:val="20"/>
              </w:rPr>
              <w:t xml:space="preserve"> г.</w:t>
            </w:r>
          </w:p>
        </w:tc>
        <w:tc>
          <w:tcPr>
            <w:tcW w:w="2032" w:type="dxa"/>
          </w:tcPr>
          <w:p w:rsidR="000E13E6" w:rsidRPr="006020BB" w:rsidRDefault="000E13E6" w:rsidP="00C70AE7">
            <w:pPr>
              <w:contextualSpacing/>
              <w:jc w:val="center"/>
              <w:rPr>
                <w:rFonts w:eastAsia="MS Mincho"/>
                <w:sz w:val="20"/>
              </w:rPr>
            </w:pPr>
            <w:r w:rsidRPr="006020BB">
              <w:rPr>
                <w:rFonts w:eastAsia="MS Mincho"/>
                <w:sz w:val="20"/>
              </w:rPr>
              <w:t>202</w:t>
            </w:r>
            <w:r w:rsidR="00C70AE7">
              <w:rPr>
                <w:rFonts w:eastAsia="MS Mincho"/>
                <w:sz w:val="20"/>
              </w:rPr>
              <w:t>2</w:t>
            </w:r>
            <w:r w:rsidRPr="006020BB">
              <w:rPr>
                <w:rFonts w:eastAsia="MS Mincho"/>
                <w:sz w:val="20"/>
              </w:rPr>
              <w:t xml:space="preserve"> г.</w:t>
            </w:r>
          </w:p>
        </w:tc>
        <w:tc>
          <w:tcPr>
            <w:tcW w:w="2032" w:type="dxa"/>
          </w:tcPr>
          <w:p w:rsidR="000E13E6" w:rsidRPr="006020BB" w:rsidRDefault="00C70AE7" w:rsidP="0016787E">
            <w:pPr>
              <w:contextualSpacing/>
              <w:jc w:val="center"/>
              <w:rPr>
                <w:rFonts w:eastAsia="MS Mincho"/>
                <w:sz w:val="20"/>
              </w:rPr>
            </w:pPr>
            <w:r>
              <w:rPr>
                <w:rFonts w:eastAsia="MS Mincho"/>
                <w:sz w:val="20"/>
              </w:rPr>
              <w:t>2023</w:t>
            </w:r>
            <w:r w:rsidR="000E13E6" w:rsidRPr="006020BB">
              <w:rPr>
                <w:rFonts w:eastAsia="MS Mincho"/>
                <w:sz w:val="20"/>
              </w:rPr>
              <w:t xml:space="preserve"> г.</w:t>
            </w:r>
          </w:p>
        </w:tc>
      </w:tr>
      <w:tr w:rsidR="00CC06EA" w:rsidRPr="006020BB" w:rsidTr="00727A8C">
        <w:trPr>
          <w:cantSplit/>
          <w:trHeight w:val="349"/>
        </w:trPr>
        <w:tc>
          <w:tcPr>
            <w:tcW w:w="567" w:type="dxa"/>
          </w:tcPr>
          <w:p w:rsidR="00CC06EA" w:rsidRPr="006020BB" w:rsidRDefault="00CC06EA" w:rsidP="000E13E6">
            <w:pPr>
              <w:numPr>
                <w:ilvl w:val="0"/>
                <w:numId w:val="10"/>
              </w:numPr>
              <w:ind w:left="0" w:firstLine="0"/>
              <w:contextualSpacing/>
              <w:jc w:val="center"/>
              <w:rPr>
                <w:rFonts w:eastAsia="MS Mincho"/>
                <w:sz w:val="20"/>
              </w:rPr>
            </w:pPr>
          </w:p>
        </w:tc>
        <w:tc>
          <w:tcPr>
            <w:tcW w:w="2694" w:type="dxa"/>
          </w:tcPr>
          <w:p w:rsidR="00CC06EA" w:rsidRPr="006020BB" w:rsidRDefault="00CC06EA" w:rsidP="00A71C0B">
            <w:pPr>
              <w:contextualSpacing/>
              <w:jc w:val="both"/>
              <w:rPr>
                <w:rFonts w:eastAsia="MS Mincho"/>
                <w:sz w:val="20"/>
              </w:rPr>
            </w:pPr>
            <w:r w:rsidRPr="006020BB">
              <w:rPr>
                <w:rFonts w:eastAsia="MS Mincho"/>
                <w:sz w:val="20"/>
              </w:rPr>
              <w:t xml:space="preserve"> ниже минимального балла</w:t>
            </w:r>
            <w:r w:rsidRPr="006020BB">
              <w:rPr>
                <w:rStyle w:val="a6"/>
                <w:rFonts w:eastAsia="MS Mincho"/>
                <w:sz w:val="20"/>
              </w:rPr>
              <w:footnoteReference w:id="6"/>
            </w:r>
            <w:r w:rsidRPr="006020BB">
              <w:rPr>
                <w:rFonts w:eastAsia="MS Mincho"/>
                <w:sz w:val="20"/>
              </w:rPr>
              <w:t>, %</w:t>
            </w:r>
          </w:p>
        </w:tc>
        <w:tc>
          <w:tcPr>
            <w:tcW w:w="2031" w:type="dxa"/>
          </w:tcPr>
          <w:p w:rsidR="00CC06EA" w:rsidRPr="00FA4B3A" w:rsidRDefault="00CC06EA" w:rsidP="00233E58">
            <w:pPr>
              <w:contextualSpacing/>
              <w:jc w:val="center"/>
              <w:rPr>
                <w:rFonts w:eastAsia="MS Mincho"/>
              </w:rPr>
            </w:pPr>
            <w:r>
              <w:rPr>
                <w:rFonts w:eastAsia="MS Mincho"/>
              </w:rPr>
              <w:t>11,2%</w:t>
            </w:r>
          </w:p>
        </w:tc>
        <w:tc>
          <w:tcPr>
            <w:tcW w:w="2032" w:type="dxa"/>
          </w:tcPr>
          <w:p w:rsidR="00CC06EA" w:rsidRPr="00FA4B3A" w:rsidRDefault="00CC06EA" w:rsidP="00233E58">
            <w:pPr>
              <w:contextualSpacing/>
              <w:jc w:val="center"/>
              <w:rPr>
                <w:rFonts w:eastAsia="MS Mincho"/>
              </w:rPr>
            </w:pPr>
            <w:r>
              <w:rPr>
                <w:rFonts w:eastAsia="MS Mincho"/>
              </w:rPr>
              <w:t>6,2%</w:t>
            </w:r>
          </w:p>
        </w:tc>
        <w:tc>
          <w:tcPr>
            <w:tcW w:w="2032" w:type="dxa"/>
          </w:tcPr>
          <w:p w:rsidR="00CC06EA" w:rsidRPr="00CC06EA" w:rsidRDefault="00CC06EA" w:rsidP="00CC06EA">
            <w:pPr>
              <w:contextualSpacing/>
              <w:jc w:val="center"/>
              <w:rPr>
                <w:rFonts w:eastAsia="MS Mincho"/>
              </w:rPr>
            </w:pPr>
            <w:r w:rsidRPr="00CC06EA">
              <w:rPr>
                <w:rFonts w:eastAsia="MS Mincho"/>
              </w:rPr>
              <w:t>6,3%</w:t>
            </w:r>
          </w:p>
        </w:tc>
      </w:tr>
      <w:tr w:rsidR="00CC06EA" w:rsidRPr="006020BB" w:rsidTr="00727A8C">
        <w:trPr>
          <w:cantSplit/>
          <w:trHeight w:val="349"/>
        </w:trPr>
        <w:tc>
          <w:tcPr>
            <w:tcW w:w="567" w:type="dxa"/>
          </w:tcPr>
          <w:p w:rsidR="00CC06EA" w:rsidRPr="006020BB" w:rsidRDefault="00CC06EA" w:rsidP="000E13E6">
            <w:pPr>
              <w:numPr>
                <w:ilvl w:val="0"/>
                <w:numId w:val="10"/>
              </w:numPr>
              <w:ind w:left="0" w:firstLine="0"/>
              <w:contextualSpacing/>
              <w:jc w:val="center"/>
              <w:rPr>
                <w:rFonts w:eastAsia="MS Mincho"/>
                <w:sz w:val="20"/>
              </w:rPr>
            </w:pPr>
          </w:p>
        </w:tc>
        <w:tc>
          <w:tcPr>
            <w:tcW w:w="2694" w:type="dxa"/>
          </w:tcPr>
          <w:p w:rsidR="00CC06EA" w:rsidRPr="006020BB" w:rsidRDefault="00CC06EA" w:rsidP="00A71C0B">
            <w:pPr>
              <w:contextualSpacing/>
              <w:jc w:val="both"/>
              <w:rPr>
                <w:rFonts w:eastAsia="MS Mincho"/>
                <w:sz w:val="20"/>
              </w:rPr>
            </w:pPr>
            <w:r>
              <w:rPr>
                <w:rFonts w:eastAsia="MS Mincho"/>
                <w:sz w:val="20"/>
              </w:rPr>
              <w:t>от минимального балла до 60 баллов, %</w:t>
            </w:r>
          </w:p>
        </w:tc>
        <w:tc>
          <w:tcPr>
            <w:tcW w:w="2031" w:type="dxa"/>
          </w:tcPr>
          <w:p w:rsidR="00CC06EA" w:rsidRPr="00FA4B3A" w:rsidRDefault="00CC06EA" w:rsidP="00233E58">
            <w:pPr>
              <w:contextualSpacing/>
              <w:jc w:val="center"/>
              <w:rPr>
                <w:rFonts w:eastAsia="MS Mincho"/>
              </w:rPr>
            </w:pPr>
            <w:r>
              <w:rPr>
                <w:rFonts w:eastAsia="MS Mincho"/>
              </w:rPr>
              <w:t>52,1%</w:t>
            </w:r>
          </w:p>
        </w:tc>
        <w:tc>
          <w:tcPr>
            <w:tcW w:w="2032" w:type="dxa"/>
          </w:tcPr>
          <w:p w:rsidR="00CC06EA" w:rsidRPr="00FA4B3A" w:rsidRDefault="00CC06EA" w:rsidP="00233E58">
            <w:pPr>
              <w:contextualSpacing/>
              <w:jc w:val="center"/>
              <w:rPr>
                <w:rFonts w:eastAsia="MS Mincho"/>
              </w:rPr>
            </w:pPr>
            <w:r>
              <w:rPr>
                <w:rFonts w:eastAsia="MS Mincho"/>
              </w:rPr>
              <w:t>42%</w:t>
            </w:r>
          </w:p>
        </w:tc>
        <w:tc>
          <w:tcPr>
            <w:tcW w:w="2032" w:type="dxa"/>
          </w:tcPr>
          <w:p w:rsidR="00CC06EA" w:rsidRPr="00CC06EA" w:rsidRDefault="00CC06EA" w:rsidP="00CC06EA">
            <w:pPr>
              <w:contextualSpacing/>
              <w:jc w:val="center"/>
              <w:rPr>
                <w:rFonts w:eastAsia="MS Mincho"/>
              </w:rPr>
            </w:pPr>
            <w:r w:rsidRPr="00CC06EA">
              <w:rPr>
                <w:rFonts w:eastAsia="MS Mincho"/>
              </w:rPr>
              <w:t>36,2%</w:t>
            </w:r>
          </w:p>
        </w:tc>
      </w:tr>
      <w:tr w:rsidR="00CC06EA" w:rsidRPr="006020BB" w:rsidDel="00407E4A" w:rsidTr="00727A8C">
        <w:trPr>
          <w:cantSplit/>
          <w:trHeight w:val="354"/>
        </w:trPr>
        <w:tc>
          <w:tcPr>
            <w:tcW w:w="567" w:type="dxa"/>
          </w:tcPr>
          <w:p w:rsidR="00CC06EA" w:rsidRPr="006020BB" w:rsidRDefault="00CC06EA" w:rsidP="000E13E6">
            <w:pPr>
              <w:numPr>
                <w:ilvl w:val="0"/>
                <w:numId w:val="10"/>
              </w:numPr>
              <w:ind w:left="0" w:firstLine="0"/>
              <w:contextualSpacing/>
              <w:jc w:val="center"/>
              <w:rPr>
                <w:rFonts w:eastAsia="MS Mincho"/>
                <w:sz w:val="20"/>
              </w:rPr>
            </w:pPr>
          </w:p>
        </w:tc>
        <w:tc>
          <w:tcPr>
            <w:tcW w:w="2694" w:type="dxa"/>
          </w:tcPr>
          <w:p w:rsidR="00CC06EA" w:rsidRPr="006020BB" w:rsidDel="00407E4A" w:rsidRDefault="00CC06EA" w:rsidP="00A71C0B">
            <w:pPr>
              <w:contextualSpacing/>
              <w:jc w:val="both"/>
              <w:rPr>
                <w:rFonts w:eastAsia="MS Mincho"/>
                <w:sz w:val="20"/>
              </w:rPr>
            </w:pPr>
            <w:r w:rsidRPr="006020BB">
              <w:rPr>
                <w:rFonts w:eastAsia="MS Mincho"/>
                <w:sz w:val="20"/>
              </w:rPr>
              <w:t>от 61 до 80 баллов, %</w:t>
            </w:r>
          </w:p>
        </w:tc>
        <w:tc>
          <w:tcPr>
            <w:tcW w:w="2031" w:type="dxa"/>
          </w:tcPr>
          <w:p w:rsidR="00CC06EA" w:rsidRPr="00FA4B3A" w:rsidRDefault="00CC06EA" w:rsidP="00116C5F">
            <w:pPr>
              <w:contextualSpacing/>
              <w:jc w:val="center"/>
              <w:rPr>
                <w:rFonts w:eastAsia="MS Mincho"/>
              </w:rPr>
            </w:pPr>
            <w:r>
              <w:rPr>
                <w:rFonts w:eastAsia="MS Mincho"/>
              </w:rPr>
              <w:t>26,5%</w:t>
            </w:r>
          </w:p>
        </w:tc>
        <w:tc>
          <w:tcPr>
            <w:tcW w:w="2032" w:type="dxa"/>
          </w:tcPr>
          <w:p w:rsidR="00CC06EA" w:rsidRPr="00FA4B3A" w:rsidRDefault="00CC06EA" w:rsidP="00116C5F">
            <w:pPr>
              <w:contextualSpacing/>
              <w:jc w:val="center"/>
              <w:rPr>
                <w:rFonts w:eastAsia="MS Mincho"/>
              </w:rPr>
            </w:pPr>
            <w:r>
              <w:rPr>
                <w:rFonts w:eastAsia="MS Mincho"/>
              </w:rPr>
              <w:t>38,3%</w:t>
            </w:r>
          </w:p>
        </w:tc>
        <w:tc>
          <w:tcPr>
            <w:tcW w:w="2032" w:type="dxa"/>
          </w:tcPr>
          <w:p w:rsidR="00CC06EA" w:rsidRPr="00CC06EA" w:rsidDel="00407E4A" w:rsidRDefault="00CC06EA" w:rsidP="00D116BF">
            <w:pPr>
              <w:contextualSpacing/>
              <w:jc w:val="center"/>
              <w:rPr>
                <w:rFonts w:eastAsia="MS Mincho"/>
              </w:rPr>
            </w:pPr>
            <w:r w:rsidRPr="00CC06EA">
              <w:rPr>
                <w:rFonts w:eastAsia="MS Mincho"/>
              </w:rPr>
              <w:t>35%</w:t>
            </w:r>
          </w:p>
        </w:tc>
      </w:tr>
      <w:tr w:rsidR="00CC06EA" w:rsidRPr="006020BB" w:rsidTr="00727A8C">
        <w:trPr>
          <w:cantSplit/>
          <w:trHeight w:val="338"/>
        </w:trPr>
        <w:tc>
          <w:tcPr>
            <w:tcW w:w="567" w:type="dxa"/>
          </w:tcPr>
          <w:p w:rsidR="00CC06EA" w:rsidRPr="006020BB" w:rsidRDefault="00CC06EA" w:rsidP="000E13E6">
            <w:pPr>
              <w:numPr>
                <w:ilvl w:val="0"/>
                <w:numId w:val="10"/>
              </w:numPr>
              <w:ind w:left="0" w:firstLine="0"/>
              <w:contextualSpacing/>
              <w:jc w:val="center"/>
              <w:rPr>
                <w:rFonts w:eastAsia="MS Mincho"/>
                <w:sz w:val="20"/>
              </w:rPr>
            </w:pPr>
          </w:p>
        </w:tc>
        <w:tc>
          <w:tcPr>
            <w:tcW w:w="2694" w:type="dxa"/>
          </w:tcPr>
          <w:p w:rsidR="00CC06EA" w:rsidRPr="006020BB" w:rsidRDefault="00CC06EA" w:rsidP="00A71C0B">
            <w:pPr>
              <w:contextualSpacing/>
              <w:jc w:val="both"/>
              <w:rPr>
                <w:rFonts w:eastAsia="MS Mincho"/>
                <w:sz w:val="20"/>
              </w:rPr>
            </w:pPr>
            <w:r w:rsidRPr="006020BB">
              <w:rPr>
                <w:rFonts w:eastAsia="MS Mincho"/>
                <w:sz w:val="20"/>
              </w:rPr>
              <w:t>от 81 до 99 баллов, %</w:t>
            </w:r>
          </w:p>
        </w:tc>
        <w:tc>
          <w:tcPr>
            <w:tcW w:w="2031" w:type="dxa"/>
          </w:tcPr>
          <w:p w:rsidR="00CC06EA" w:rsidRPr="00FA4B3A" w:rsidRDefault="00CC06EA" w:rsidP="00F46125">
            <w:pPr>
              <w:contextualSpacing/>
              <w:jc w:val="center"/>
              <w:rPr>
                <w:rFonts w:eastAsia="MS Mincho"/>
              </w:rPr>
            </w:pPr>
            <w:r>
              <w:rPr>
                <w:rFonts w:eastAsia="MS Mincho"/>
              </w:rPr>
              <w:t>10,2%</w:t>
            </w:r>
          </w:p>
        </w:tc>
        <w:tc>
          <w:tcPr>
            <w:tcW w:w="2032" w:type="dxa"/>
          </w:tcPr>
          <w:p w:rsidR="00CC06EA" w:rsidRPr="00FA4B3A" w:rsidRDefault="00CC06EA" w:rsidP="00F46125">
            <w:pPr>
              <w:contextualSpacing/>
              <w:jc w:val="center"/>
              <w:rPr>
                <w:rFonts w:eastAsia="MS Mincho"/>
              </w:rPr>
            </w:pPr>
            <w:r>
              <w:rPr>
                <w:rFonts w:eastAsia="MS Mincho"/>
              </w:rPr>
              <w:t>12,3%</w:t>
            </w:r>
          </w:p>
        </w:tc>
        <w:tc>
          <w:tcPr>
            <w:tcW w:w="2032" w:type="dxa"/>
          </w:tcPr>
          <w:p w:rsidR="00CC06EA" w:rsidRPr="00CC06EA" w:rsidRDefault="00CC06EA" w:rsidP="00D116BF">
            <w:pPr>
              <w:contextualSpacing/>
              <w:jc w:val="center"/>
              <w:rPr>
                <w:rFonts w:eastAsia="MS Mincho"/>
              </w:rPr>
            </w:pPr>
            <w:r w:rsidRPr="00CC06EA">
              <w:rPr>
                <w:rFonts w:eastAsia="MS Mincho"/>
              </w:rPr>
              <w:t>22,5%</w:t>
            </w:r>
          </w:p>
        </w:tc>
      </w:tr>
      <w:tr w:rsidR="00CC06EA" w:rsidRPr="006020BB" w:rsidTr="00727A8C">
        <w:trPr>
          <w:cantSplit/>
          <w:trHeight w:val="338"/>
        </w:trPr>
        <w:tc>
          <w:tcPr>
            <w:tcW w:w="567" w:type="dxa"/>
          </w:tcPr>
          <w:p w:rsidR="00CC06EA" w:rsidRPr="006020BB" w:rsidRDefault="00CC06EA" w:rsidP="000E13E6">
            <w:pPr>
              <w:numPr>
                <w:ilvl w:val="0"/>
                <w:numId w:val="10"/>
              </w:numPr>
              <w:ind w:left="0" w:firstLine="0"/>
              <w:contextualSpacing/>
              <w:jc w:val="center"/>
              <w:rPr>
                <w:rFonts w:eastAsia="MS Mincho"/>
                <w:sz w:val="20"/>
              </w:rPr>
            </w:pPr>
          </w:p>
        </w:tc>
        <w:tc>
          <w:tcPr>
            <w:tcW w:w="2694" w:type="dxa"/>
          </w:tcPr>
          <w:p w:rsidR="00CC06EA" w:rsidRPr="006020BB" w:rsidRDefault="00CC06EA" w:rsidP="00D116BF">
            <w:pPr>
              <w:contextualSpacing/>
              <w:jc w:val="both"/>
              <w:rPr>
                <w:rFonts w:eastAsia="MS Mincho"/>
                <w:sz w:val="20"/>
              </w:rPr>
            </w:pPr>
            <w:r w:rsidRPr="006020BB">
              <w:rPr>
                <w:rFonts w:eastAsia="MS Mincho"/>
                <w:sz w:val="20"/>
              </w:rPr>
              <w:t>100 баллов, чел.</w:t>
            </w:r>
          </w:p>
        </w:tc>
        <w:tc>
          <w:tcPr>
            <w:tcW w:w="2031" w:type="dxa"/>
          </w:tcPr>
          <w:p w:rsidR="00CC06EA" w:rsidRPr="00FA4B3A" w:rsidRDefault="00CC06EA" w:rsidP="00DF6D54">
            <w:pPr>
              <w:contextualSpacing/>
              <w:jc w:val="center"/>
              <w:rPr>
                <w:rFonts w:eastAsia="MS Mincho"/>
              </w:rPr>
            </w:pPr>
            <w:r>
              <w:rPr>
                <w:rFonts w:eastAsia="MS Mincho"/>
              </w:rPr>
              <w:t>0</w:t>
            </w:r>
          </w:p>
        </w:tc>
        <w:tc>
          <w:tcPr>
            <w:tcW w:w="2032" w:type="dxa"/>
          </w:tcPr>
          <w:p w:rsidR="00CC06EA" w:rsidRPr="00FA4B3A" w:rsidRDefault="00CC06EA" w:rsidP="00DF6D54">
            <w:pPr>
              <w:contextualSpacing/>
              <w:jc w:val="center"/>
              <w:rPr>
                <w:rFonts w:eastAsia="MS Mincho"/>
              </w:rPr>
            </w:pPr>
            <w:r>
              <w:rPr>
                <w:rFonts w:eastAsia="MS Mincho"/>
              </w:rPr>
              <w:t>1 (1,2%)</w:t>
            </w:r>
          </w:p>
        </w:tc>
        <w:tc>
          <w:tcPr>
            <w:tcW w:w="2032" w:type="dxa"/>
          </w:tcPr>
          <w:p w:rsidR="00CC06EA" w:rsidRPr="00CC06EA" w:rsidRDefault="00CC06EA" w:rsidP="00D116BF">
            <w:pPr>
              <w:contextualSpacing/>
              <w:jc w:val="center"/>
              <w:rPr>
                <w:rFonts w:eastAsia="MS Mincho"/>
              </w:rPr>
            </w:pPr>
            <w:r w:rsidRPr="00CC06EA">
              <w:rPr>
                <w:rFonts w:eastAsia="MS Mincho"/>
              </w:rPr>
              <w:t>0</w:t>
            </w:r>
          </w:p>
        </w:tc>
      </w:tr>
      <w:tr w:rsidR="00CC06EA" w:rsidRPr="006020BB" w:rsidTr="00727A8C">
        <w:trPr>
          <w:cantSplit/>
          <w:trHeight w:val="338"/>
        </w:trPr>
        <w:tc>
          <w:tcPr>
            <w:tcW w:w="567" w:type="dxa"/>
            <w:tcBorders>
              <w:top w:val="single" w:sz="4" w:space="0" w:color="000000"/>
              <w:left w:val="single" w:sz="4" w:space="0" w:color="000000"/>
              <w:bottom w:val="single" w:sz="4" w:space="0" w:color="000000"/>
              <w:right w:val="single" w:sz="4" w:space="0" w:color="000000"/>
            </w:tcBorders>
          </w:tcPr>
          <w:p w:rsidR="00CC06EA" w:rsidRPr="006020BB" w:rsidRDefault="00CC06EA" w:rsidP="000E13E6">
            <w:pPr>
              <w:numPr>
                <w:ilvl w:val="0"/>
                <w:numId w:val="10"/>
              </w:numPr>
              <w:ind w:left="0" w:firstLine="0"/>
              <w:contextualSpacing/>
              <w:jc w:val="center"/>
              <w:rPr>
                <w:rFonts w:eastAsia="MS Mincho"/>
                <w:sz w:val="20"/>
              </w:rPr>
            </w:pPr>
          </w:p>
        </w:tc>
        <w:tc>
          <w:tcPr>
            <w:tcW w:w="2694" w:type="dxa"/>
            <w:tcBorders>
              <w:top w:val="single" w:sz="4" w:space="0" w:color="000000"/>
              <w:left w:val="single" w:sz="4" w:space="0" w:color="000000"/>
              <w:bottom w:val="single" w:sz="4" w:space="0" w:color="000000"/>
              <w:right w:val="single" w:sz="4" w:space="0" w:color="000000"/>
            </w:tcBorders>
          </w:tcPr>
          <w:p w:rsidR="00CC06EA" w:rsidRPr="006020BB" w:rsidRDefault="00CC06EA" w:rsidP="00A71C0B">
            <w:pPr>
              <w:contextualSpacing/>
              <w:jc w:val="right"/>
              <w:rPr>
                <w:rFonts w:eastAsia="MS Mincho"/>
                <w:sz w:val="20"/>
              </w:rPr>
            </w:pPr>
            <w:r w:rsidRPr="006020BB">
              <w:rPr>
                <w:rFonts w:eastAsia="MS Mincho"/>
                <w:sz w:val="20"/>
              </w:rPr>
              <w:t>Средний тестовый балл</w:t>
            </w:r>
          </w:p>
        </w:tc>
        <w:tc>
          <w:tcPr>
            <w:tcW w:w="2031" w:type="dxa"/>
            <w:tcBorders>
              <w:top w:val="single" w:sz="4" w:space="0" w:color="000000"/>
              <w:left w:val="single" w:sz="4" w:space="0" w:color="000000"/>
              <w:bottom w:val="single" w:sz="4" w:space="0" w:color="000000"/>
              <w:right w:val="single" w:sz="4" w:space="0" w:color="000000"/>
            </w:tcBorders>
          </w:tcPr>
          <w:p w:rsidR="00CC06EA" w:rsidRPr="00FA4B3A" w:rsidRDefault="00CC06EA" w:rsidP="002020B2">
            <w:pPr>
              <w:contextualSpacing/>
              <w:jc w:val="center"/>
              <w:rPr>
                <w:rFonts w:eastAsia="MS Mincho"/>
              </w:rPr>
            </w:pPr>
            <w:r>
              <w:rPr>
                <w:rFonts w:eastAsia="MS Mincho"/>
              </w:rPr>
              <w:t>54,6</w:t>
            </w:r>
          </w:p>
        </w:tc>
        <w:tc>
          <w:tcPr>
            <w:tcW w:w="2032" w:type="dxa"/>
            <w:tcBorders>
              <w:top w:val="single" w:sz="4" w:space="0" w:color="000000"/>
              <w:left w:val="single" w:sz="4" w:space="0" w:color="000000"/>
              <w:bottom w:val="single" w:sz="4" w:space="0" w:color="000000"/>
              <w:right w:val="single" w:sz="4" w:space="0" w:color="000000"/>
            </w:tcBorders>
          </w:tcPr>
          <w:p w:rsidR="00CC06EA" w:rsidRDefault="00CC06EA" w:rsidP="002020B2">
            <w:pPr>
              <w:contextualSpacing/>
              <w:jc w:val="center"/>
              <w:rPr>
                <w:rFonts w:eastAsia="MS Mincho"/>
              </w:rPr>
            </w:pPr>
            <w:r>
              <w:rPr>
                <w:rFonts w:eastAsia="MS Mincho"/>
              </w:rPr>
              <w:t>62,0</w:t>
            </w:r>
          </w:p>
        </w:tc>
        <w:tc>
          <w:tcPr>
            <w:tcW w:w="2032" w:type="dxa"/>
            <w:tcBorders>
              <w:top w:val="single" w:sz="4" w:space="0" w:color="000000"/>
              <w:left w:val="single" w:sz="4" w:space="0" w:color="000000"/>
              <w:bottom w:val="single" w:sz="4" w:space="0" w:color="000000"/>
              <w:right w:val="single" w:sz="4" w:space="0" w:color="000000"/>
            </w:tcBorders>
          </w:tcPr>
          <w:p w:rsidR="00CC06EA" w:rsidRPr="00CC06EA" w:rsidRDefault="00CC06EA" w:rsidP="003735F5">
            <w:pPr>
              <w:contextualSpacing/>
              <w:jc w:val="center"/>
              <w:rPr>
                <w:rFonts w:eastAsia="MS Mincho"/>
              </w:rPr>
            </w:pPr>
            <w:r w:rsidRPr="00CC06EA">
              <w:rPr>
                <w:rFonts w:eastAsia="MS Mincho"/>
              </w:rPr>
              <w:t>63,4</w:t>
            </w:r>
          </w:p>
        </w:tc>
      </w:tr>
    </w:tbl>
    <w:p w:rsidR="00F57DA5" w:rsidRDefault="00F57DA5" w:rsidP="00D116BF">
      <w:pPr>
        <w:tabs>
          <w:tab w:val="left" w:pos="709"/>
        </w:tabs>
        <w:jc w:val="both"/>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0"/>
        <w:gridCol w:w="1275"/>
        <w:gridCol w:w="1418"/>
        <w:gridCol w:w="1984"/>
        <w:gridCol w:w="1843"/>
      </w:tblGrid>
      <w:tr w:rsidR="00CC06EA" w:rsidRPr="00764020" w:rsidTr="00233E58">
        <w:trPr>
          <w:trHeight w:val="991"/>
        </w:trPr>
        <w:tc>
          <w:tcPr>
            <w:tcW w:w="3120" w:type="dxa"/>
            <w:vMerge w:val="restart"/>
            <w:shd w:val="clear" w:color="auto" w:fill="auto"/>
            <w:vAlign w:val="center"/>
            <w:hideMark/>
          </w:tcPr>
          <w:p w:rsidR="00CC06EA" w:rsidRPr="00764020" w:rsidRDefault="00CC06EA" w:rsidP="00233E58">
            <w:pPr>
              <w:jc w:val="center"/>
              <w:rPr>
                <w:rFonts w:eastAsia="Times New Roman"/>
                <w:color w:val="000000"/>
                <w:sz w:val="20"/>
                <w:szCs w:val="20"/>
              </w:rPr>
            </w:pPr>
            <w:r w:rsidRPr="00764020">
              <w:rPr>
                <w:rFonts w:eastAsia="Times New Roman"/>
                <w:color w:val="000000"/>
                <w:sz w:val="20"/>
                <w:szCs w:val="20"/>
              </w:rPr>
              <w:t>ОО</w:t>
            </w:r>
          </w:p>
        </w:tc>
        <w:tc>
          <w:tcPr>
            <w:tcW w:w="2693" w:type="dxa"/>
            <w:gridSpan w:val="2"/>
            <w:shd w:val="clear" w:color="auto" w:fill="auto"/>
            <w:vAlign w:val="center"/>
            <w:hideMark/>
          </w:tcPr>
          <w:p w:rsidR="00CC06EA" w:rsidRPr="00764020" w:rsidRDefault="00CC06EA" w:rsidP="00233E58">
            <w:pPr>
              <w:jc w:val="center"/>
              <w:rPr>
                <w:rFonts w:eastAsia="Times New Roman"/>
                <w:color w:val="000000"/>
                <w:sz w:val="20"/>
                <w:szCs w:val="20"/>
              </w:rPr>
            </w:pPr>
            <w:r w:rsidRPr="00764020">
              <w:rPr>
                <w:rFonts w:eastAsia="Times New Roman"/>
                <w:color w:val="000000"/>
                <w:sz w:val="20"/>
                <w:szCs w:val="20"/>
              </w:rPr>
              <w:t>Диапазон мин баллов</w:t>
            </w:r>
          </w:p>
        </w:tc>
        <w:tc>
          <w:tcPr>
            <w:tcW w:w="1984" w:type="dxa"/>
            <w:shd w:val="clear" w:color="auto" w:fill="auto"/>
            <w:vAlign w:val="center"/>
            <w:hideMark/>
          </w:tcPr>
          <w:p w:rsidR="00CC06EA" w:rsidRPr="00764020" w:rsidRDefault="00CC06EA" w:rsidP="00233E58">
            <w:pPr>
              <w:jc w:val="center"/>
              <w:rPr>
                <w:rFonts w:eastAsia="Times New Roman"/>
                <w:color w:val="000000"/>
                <w:sz w:val="20"/>
                <w:szCs w:val="20"/>
              </w:rPr>
            </w:pPr>
            <w:r w:rsidRPr="00764020">
              <w:rPr>
                <w:rFonts w:eastAsia="Times New Roman"/>
                <w:color w:val="000000"/>
                <w:sz w:val="20"/>
                <w:szCs w:val="20"/>
              </w:rPr>
              <w:t xml:space="preserve">Диапазон риска высоких баллов </w:t>
            </w:r>
          </w:p>
        </w:tc>
        <w:tc>
          <w:tcPr>
            <w:tcW w:w="1843" w:type="dxa"/>
            <w:shd w:val="clear" w:color="auto" w:fill="auto"/>
            <w:vAlign w:val="center"/>
          </w:tcPr>
          <w:p w:rsidR="00CC06EA" w:rsidRPr="00764020" w:rsidRDefault="00CC06EA" w:rsidP="00233E58">
            <w:pPr>
              <w:jc w:val="center"/>
              <w:rPr>
                <w:rFonts w:eastAsia="Times New Roman"/>
                <w:color w:val="000000"/>
                <w:sz w:val="20"/>
                <w:szCs w:val="20"/>
              </w:rPr>
            </w:pPr>
            <w:proofErr w:type="spellStart"/>
            <w:r w:rsidRPr="00764020">
              <w:rPr>
                <w:rFonts w:eastAsia="Times New Roman"/>
                <w:color w:val="000000"/>
                <w:sz w:val="20"/>
                <w:szCs w:val="20"/>
              </w:rPr>
              <w:t>Высокобалльные</w:t>
            </w:r>
            <w:proofErr w:type="spellEnd"/>
            <w:r w:rsidRPr="00764020">
              <w:rPr>
                <w:rFonts w:eastAsia="Times New Roman"/>
                <w:color w:val="000000"/>
                <w:sz w:val="20"/>
                <w:szCs w:val="20"/>
              </w:rPr>
              <w:t xml:space="preserve"> результаты</w:t>
            </w:r>
          </w:p>
        </w:tc>
      </w:tr>
      <w:tr w:rsidR="00CC06EA" w:rsidRPr="00764020" w:rsidTr="00233E58">
        <w:trPr>
          <w:trHeight w:val="1610"/>
        </w:trPr>
        <w:tc>
          <w:tcPr>
            <w:tcW w:w="3120" w:type="dxa"/>
            <w:vMerge/>
            <w:vAlign w:val="center"/>
            <w:hideMark/>
          </w:tcPr>
          <w:p w:rsidR="00CC06EA" w:rsidRPr="00764020" w:rsidRDefault="00CC06EA" w:rsidP="00233E58">
            <w:pPr>
              <w:rPr>
                <w:rFonts w:eastAsia="Times New Roman"/>
                <w:color w:val="000000"/>
                <w:sz w:val="20"/>
                <w:szCs w:val="20"/>
              </w:rPr>
            </w:pPr>
          </w:p>
        </w:tc>
        <w:tc>
          <w:tcPr>
            <w:tcW w:w="1275" w:type="dxa"/>
            <w:shd w:val="clear" w:color="auto" w:fill="auto"/>
            <w:vAlign w:val="center"/>
            <w:hideMark/>
          </w:tcPr>
          <w:p w:rsidR="00CC06EA" w:rsidRPr="00764020" w:rsidRDefault="00CC06EA" w:rsidP="00233E58">
            <w:pPr>
              <w:jc w:val="center"/>
              <w:rPr>
                <w:rFonts w:eastAsia="Times New Roman"/>
                <w:color w:val="000000"/>
                <w:sz w:val="20"/>
                <w:szCs w:val="20"/>
              </w:rPr>
            </w:pPr>
            <w:r w:rsidRPr="00764020">
              <w:rPr>
                <w:rFonts w:eastAsia="Times New Roman"/>
                <w:color w:val="000000"/>
                <w:sz w:val="20"/>
                <w:szCs w:val="20"/>
              </w:rPr>
              <w:t>% неудовлетворительных результатов</w:t>
            </w:r>
          </w:p>
        </w:tc>
        <w:tc>
          <w:tcPr>
            <w:tcW w:w="1418" w:type="dxa"/>
            <w:shd w:val="clear" w:color="auto" w:fill="auto"/>
            <w:vAlign w:val="center"/>
            <w:hideMark/>
          </w:tcPr>
          <w:p w:rsidR="00CC06EA" w:rsidRPr="00764020" w:rsidRDefault="00CC06EA" w:rsidP="00233E58">
            <w:pPr>
              <w:jc w:val="center"/>
              <w:rPr>
                <w:rFonts w:eastAsia="Times New Roman"/>
                <w:color w:val="000000"/>
                <w:sz w:val="20"/>
                <w:szCs w:val="20"/>
              </w:rPr>
            </w:pPr>
            <w:r w:rsidRPr="00764020">
              <w:rPr>
                <w:rFonts w:eastAsia="Times New Roman"/>
                <w:color w:val="000000"/>
                <w:sz w:val="20"/>
                <w:szCs w:val="20"/>
              </w:rPr>
              <w:t>Доля выпускников, преодолевших порог с запас 1-2 балла от мин порога</w:t>
            </w:r>
          </w:p>
        </w:tc>
        <w:tc>
          <w:tcPr>
            <w:tcW w:w="1984" w:type="dxa"/>
            <w:shd w:val="clear" w:color="auto" w:fill="auto"/>
            <w:vAlign w:val="center"/>
            <w:hideMark/>
          </w:tcPr>
          <w:p w:rsidR="00CC06EA" w:rsidRPr="00764020" w:rsidRDefault="00CC06EA" w:rsidP="00CC06EA">
            <w:pPr>
              <w:jc w:val="center"/>
              <w:rPr>
                <w:rFonts w:eastAsia="Times New Roman"/>
                <w:color w:val="000000"/>
                <w:sz w:val="20"/>
                <w:szCs w:val="20"/>
              </w:rPr>
            </w:pPr>
            <w:r w:rsidRPr="00764020">
              <w:rPr>
                <w:rFonts w:eastAsia="Times New Roman"/>
                <w:color w:val="000000"/>
                <w:sz w:val="20"/>
                <w:szCs w:val="20"/>
              </w:rPr>
              <w:t>Доля выпускников, получивших от 8</w:t>
            </w:r>
            <w:r>
              <w:rPr>
                <w:rFonts w:eastAsia="Times New Roman"/>
                <w:color w:val="000000"/>
                <w:sz w:val="20"/>
                <w:szCs w:val="20"/>
              </w:rPr>
              <w:t>0</w:t>
            </w:r>
            <w:r w:rsidRPr="00764020">
              <w:rPr>
                <w:rFonts w:eastAsia="Times New Roman"/>
                <w:color w:val="000000"/>
                <w:sz w:val="20"/>
                <w:szCs w:val="20"/>
              </w:rPr>
              <w:t>-82 баллов</w:t>
            </w:r>
          </w:p>
        </w:tc>
        <w:tc>
          <w:tcPr>
            <w:tcW w:w="1843" w:type="dxa"/>
            <w:shd w:val="clear" w:color="auto" w:fill="auto"/>
            <w:vAlign w:val="center"/>
          </w:tcPr>
          <w:p w:rsidR="00CC06EA" w:rsidRPr="00764020" w:rsidRDefault="00CC06EA" w:rsidP="00CC06EA">
            <w:pPr>
              <w:jc w:val="center"/>
              <w:rPr>
                <w:rFonts w:eastAsia="Times New Roman"/>
                <w:color w:val="000000"/>
                <w:sz w:val="20"/>
                <w:szCs w:val="20"/>
              </w:rPr>
            </w:pPr>
            <w:r w:rsidRPr="00764020">
              <w:rPr>
                <w:rFonts w:eastAsia="Times New Roman"/>
                <w:color w:val="000000"/>
                <w:sz w:val="20"/>
                <w:szCs w:val="20"/>
              </w:rPr>
              <w:t>Доля выпускников, получивших 8</w:t>
            </w:r>
            <w:r>
              <w:rPr>
                <w:rFonts w:eastAsia="Times New Roman"/>
                <w:color w:val="000000"/>
                <w:sz w:val="20"/>
                <w:szCs w:val="20"/>
              </w:rPr>
              <w:t>3</w:t>
            </w:r>
            <w:r w:rsidRPr="00764020">
              <w:rPr>
                <w:rFonts w:eastAsia="Times New Roman"/>
                <w:color w:val="000000"/>
                <w:sz w:val="20"/>
                <w:szCs w:val="20"/>
              </w:rPr>
              <w:t xml:space="preserve"> балла и более</w:t>
            </w:r>
          </w:p>
        </w:tc>
      </w:tr>
      <w:tr w:rsidR="00CC06EA" w:rsidRPr="00BA2479" w:rsidTr="00233E58">
        <w:trPr>
          <w:trHeight w:val="510"/>
        </w:trPr>
        <w:tc>
          <w:tcPr>
            <w:tcW w:w="3120" w:type="dxa"/>
            <w:shd w:val="clear" w:color="auto" w:fill="auto"/>
            <w:vAlign w:val="bottom"/>
            <w:hideMark/>
          </w:tcPr>
          <w:p w:rsidR="00CC06EA" w:rsidRPr="00CC06EA" w:rsidRDefault="00CC06EA" w:rsidP="00CC06EA">
            <w:pPr>
              <w:contextualSpacing/>
              <w:jc w:val="center"/>
              <w:rPr>
                <w:rFonts w:eastAsia="MS Mincho"/>
              </w:rPr>
            </w:pPr>
            <w:r w:rsidRPr="00CC06EA">
              <w:rPr>
                <w:rFonts w:eastAsia="MS Mincho"/>
              </w:rPr>
              <w:t>ВПЛ</w:t>
            </w:r>
          </w:p>
        </w:tc>
        <w:tc>
          <w:tcPr>
            <w:tcW w:w="1275"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25,0%</w:t>
            </w:r>
          </w:p>
        </w:tc>
        <w:tc>
          <w:tcPr>
            <w:tcW w:w="1418"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0,0%</w:t>
            </w:r>
          </w:p>
        </w:tc>
        <w:tc>
          <w:tcPr>
            <w:tcW w:w="1984"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0,0%</w:t>
            </w:r>
          </w:p>
        </w:tc>
        <w:tc>
          <w:tcPr>
            <w:tcW w:w="1843" w:type="dxa"/>
            <w:shd w:val="clear" w:color="auto" w:fill="auto"/>
            <w:vAlign w:val="bottom"/>
          </w:tcPr>
          <w:p w:rsidR="00CC06EA" w:rsidRPr="00CC06EA" w:rsidRDefault="00CC06EA" w:rsidP="00CC06EA">
            <w:pPr>
              <w:contextualSpacing/>
              <w:jc w:val="center"/>
              <w:rPr>
                <w:rFonts w:eastAsia="MS Mincho"/>
              </w:rPr>
            </w:pPr>
            <w:r w:rsidRPr="00CC06EA">
              <w:rPr>
                <w:rFonts w:eastAsia="MS Mincho"/>
              </w:rPr>
              <w:t>0,0%</w:t>
            </w:r>
          </w:p>
        </w:tc>
      </w:tr>
      <w:tr w:rsidR="00CC06EA" w:rsidRPr="00BA2479" w:rsidTr="00233E58">
        <w:trPr>
          <w:trHeight w:val="630"/>
        </w:trPr>
        <w:tc>
          <w:tcPr>
            <w:tcW w:w="3120" w:type="dxa"/>
            <w:shd w:val="clear" w:color="auto" w:fill="auto"/>
            <w:vAlign w:val="bottom"/>
            <w:hideMark/>
          </w:tcPr>
          <w:p w:rsidR="00CC06EA" w:rsidRPr="00CC06EA" w:rsidRDefault="00CC06EA" w:rsidP="00CC06EA">
            <w:pPr>
              <w:contextualSpacing/>
              <w:jc w:val="center"/>
              <w:rPr>
                <w:rFonts w:eastAsia="MS Mincho"/>
              </w:rPr>
            </w:pPr>
            <w:r w:rsidRPr="00CC06EA">
              <w:rPr>
                <w:rFonts w:eastAsia="MS Mincho"/>
              </w:rPr>
              <w:t>ГБОУ гимназия № 1</w:t>
            </w:r>
          </w:p>
        </w:tc>
        <w:tc>
          <w:tcPr>
            <w:tcW w:w="1275"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0,0%</w:t>
            </w:r>
          </w:p>
        </w:tc>
        <w:tc>
          <w:tcPr>
            <w:tcW w:w="1418" w:type="dxa"/>
            <w:shd w:val="clear" w:color="auto" w:fill="FFFFFF" w:themeFill="background1"/>
            <w:noWrap/>
            <w:vAlign w:val="bottom"/>
            <w:hideMark/>
          </w:tcPr>
          <w:p w:rsidR="00CC06EA" w:rsidRPr="00CC06EA" w:rsidRDefault="00CC06EA" w:rsidP="00CC06EA">
            <w:pPr>
              <w:contextualSpacing/>
              <w:jc w:val="center"/>
              <w:rPr>
                <w:rFonts w:eastAsia="MS Mincho"/>
              </w:rPr>
            </w:pPr>
            <w:r w:rsidRPr="00CC06EA">
              <w:rPr>
                <w:rFonts w:eastAsia="MS Mincho"/>
              </w:rPr>
              <w:t>0,0%</w:t>
            </w:r>
          </w:p>
        </w:tc>
        <w:tc>
          <w:tcPr>
            <w:tcW w:w="1984"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50,0%</w:t>
            </w:r>
          </w:p>
        </w:tc>
        <w:tc>
          <w:tcPr>
            <w:tcW w:w="1843" w:type="dxa"/>
            <w:shd w:val="clear" w:color="auto" w:fill="auto"/>
            <w:vAlign w:val="bottom"/>
          </w:tcPr>
          <w:p w:rsidR="00CC06EA" w:rsidRPr="00CC06EA" w:rsidRDefault="00CC06EA" w:rsidP="00CC06EA">
            <w:pPr>
              <w:contextualSpacing/>
              <w:jc w:val="center"/>
              <w:rPr>
                <w:rFonts w:eastAsia="MS Mincho"/>
              </w:rPr>
            </w:pPr>
            <w:r w:rsidRPr="00CC06EA">
              <w:rPr>
                <w:rFonts w:eastAsia="MS Mincho"/>
              </w:rPr>
              <w:t>0,0%</w:t>
            </w:r>
          </w:p>
        </w:tc>
      </w:tr>
      <w:tr w:rsidR="00CC06EA" w:rsidRPr="00BA2479" w:rsidTr="00233E58">
        <w:trPr>
          <w:trHeight w:val="630"/>
        </w:trPr>
        <w:tc>
          <w:tcPr>
            <w:tcW w:w="3120" w:type="dxa"/>
            <w:shd w:val="clear" w:color="auto" w:fill="auto"/>
            <w:vAlign w:val="bottom"/>
            <w:hideMark/>
          </w:tcPr>
          <w:p w:rsidR="00CC06EA" w:rsidRPr="00CC06EA" w:rsidRDefault="00CC06EA" w:rsidP="00CC06EA">
            <w:pPr>
              <w:contextualSpacing/>
              <w:jc w:val="center"/>
              <w:rPr>
                <w:rFonts w:eastAsia="MS Mincho"/>
              </w:rPr>
            </w:pPr>
            <w:r w:rsidRPr="00CC06EA">
              <w:rPr>
                <w:rFonts w:eastAsia="MS Mincho"/>
              </w:rPr>
              <w:t>ГБОУ СОШ "ОЦ" "Южный город" п. Придорожный</w:t>
            </w:r>
          </w:p>
        </w:tc>
        <w:tc>
          <w:tcPr>
            <w:tcW w:w="1275"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0,0%</w:t>
            </w:r>
          </w:p>
        </w:tc>
        <w:tc>
          <w:tcPr>
            <w:tcW w:w="1418" w:type="dxa"/>
            <w:shd w:val="clear" w:color="auto" w:fill="FFFFFF" w:themeFill="background1"/>
            <w:vAlign w:val="bottom"/>
            <w:hideMark/>
          </w:tcPr>
          <w:p w:rsidR="00CC06EA" w:rsidRPr="00CC06EA" w:rsidRDefault="00CC06EA" w:rsidP="00CC06EA">
            <w:pPr>
              <w:contextualSpacing/>
              <w:jc w:val="center"/>
              <w:rPr>
                <w:rFonts w:eastAsia="MS Mincho"/>
              </w:rPr>
            </w:pPr>
            <w:r w:rsidRPr="00CC06EA">
              <w:rPr>
                <w:rFonts w:eastAsia="MS Mincho"/>
              </w:rPr>
              <w:t>0,0%</w:t>
            </w:r>
          </w:p>
        </w:tc>
        <w:tc>
          <w:tcPr>
            <w:tcW w:w="1984"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10,0%</w:t>
            </w:r>
          </w:p>
        </w:tc>
        <w:tc>
          <w:tcPr>
            <w:tcW w:w="1843" w:type="dxa"/>
            <w:shd w:val="clear" w:color="auto" w:fill="auto"/>
            <w:vAlign w:val="bottom"/>
          </w:tcPr>
          <w:p w:rsidR="00CC06EA" w:rsidRPr="00CC06EA" w:rsidRDefault="00CC06EA" w:rsidP="00CC06EA">
            <w:pPr>
              <w:contextualSpacing/>
              <w:jc w:val="center"/>
              <w:rPr>
                <w:rFonts w:eastAsia="MS Mincho"/>
              </w:rPr>
            </w:pPr>
            <w:r w:rsidRPr="00CC06EA">
              <w:rPr>
                <w:rFonts w:eastAsia="MS Mincho"/>
              </w:rPr>
              <w:t>40,0%</w:t>
            </w:r>
          </w:p>
        </w:tc>
      </w:tr>
      <w:tr w:rsidR="00CC06EA" w:rsidRPr="00BA2479" w:rsidTr="00233E58">
        <w:trPr>
          <w:trHeight w:val="510"/>
        </w:trPr>
        <w:tc>
          <w:tcPr>
            <w:tcW w:w="3120" w:type="dxa"/>
            <w:shd w:val="clear" w:color="auto" w:fill="auto"/>
            <w:vAlign w:val="bottom"/>
            <w:hideMark/>
          </w:tcPr>
          <w:p w:rsidR="00CC06EA" w:rsidRPr="00CC06EA" w:rsidRDefault="00CC06EA" w:rsidP="00CC06EA">
            <w:pPr>
              <w:contextualSpacing/>
              <w:jc w:val="center"/>
              <w:rPr>
                <w:rFonts w:eastAsia="MS Mincho"/>
              </w:rPr>
            </w:pPr>
            <w:r w:rsidRPr="00CC06EA">
              <w:rPr>
                <w:rFonts w:eastAsia="MS Mincho"/>
              </w:rPr>
              <w:t xml:space="preserve">ГБОУ СОШ "ОЦ" п.г.т. </w:t>
            </w:r>
            <w:proofErr w:type="spellStart"/>
            <w:r w:rsidRPr="00CC06EA">
              <w:rPr>
                <w:rFonts w:eastAsia="MS Mincho"/>
              </w:rPr>
              <w:t>Рощинский</w:t>
            </w:r>
            <w:proofErr w:type="spellEnd"/>
          </w:p>
        </w:tc>
        <w:tc>
          <w:tcPr>
            <w:tcW w:w="1275"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0,0%</w:t>
            </w:r>
          </w:p>
        </w:tc>
        <w:tc>
          <w:tcPr>
            <w:tcW w:w="1418" w:type="dxa"/>
            <w:shd w:val="clear" w:color="auto" w:fill="FFFFFF" w:themeFill="background1"/>
            <w:noWrap/>
            <w:vAlign w:val="bottom"/>
            <w:hideMark/>
          </w:tcPr>
          <w:p w:rsidR="00CC06EA" w:rsidRPr="00CC06EA" w:rsidRDefault="00CC06EA" w:rsidP="00CC06EA">
            <w:pPr>
              <w:contextualSpacing/>
              <w:jc w:val="center"/>
              <w:rPr>
                <w:rFonts w:eastAsia="MS Mincho"/>
              </w:rPr>
            </w:pPr>
            <w:r w:rsidRPr="00CC06EA">
              <w:rPr>
                <w:rFonts w:eastAsia="MS Mincho"/>
              </w:rPr>
              <w:t>0,0%</w:t>
            </w:r>
          </w:p>
        </w:tc>
        <w:tc>
          <w:tcPr>
            <w:tcW w:w="1984"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20,0%</w:t>
            </w:r>
          </w:p>
        </w:tc>
        <w:tc>
          <w:tcPr>
            <w:tcW w:w="1843" w:type="dxa"/>
            <w:shd w:val="clear" w:color="auto" w:fill="auto"/>
            <w:vAlign w:val="bottom"/>
          </w:tcPr>
          <w:p w:rsidR="00CC06EA" w:rsidRPr="00CC06EA" w:rsidRDefault="00CC06EA" w:rsidP="00CC06EA">
            <w:pPr>
              <w:contextualSpacing/>
              <w:jc w:val="center"/>
              <w:rPr>
                <w:rFonts w:eastAsia="MS Mincho"/>
              </w:rPr>
            </w:pPr>
            <w:r w:rsidRPr="00CC06EA">
              <w:rPr>
                <w:rFonts w:eastAsia="MS Mincho"/>
              </w:rPr>
              <w:t>0,0%</w:t>
            </w:r>
          </w:p>
        </w:tc>
      </w:tr>
      <w:tr w:rsidR="00CC06EA" w:rsidRPr="00BA2479" w:rsidTr="00233E58">
        <w:trPr>
          <w:trHeight w:val="510"/>
        </w:trPr>
        <w:tc>
          <w:tcPr>
            <w:tcW w:w="3120" w:type="dxa"/>
            <w:shd w:val="clear" w:color="auto" w:fill="auto"/>
            <w:vAlign w:val="bottom"/>
            <w:hideMark/>
          </w:tcPr>
          <w:p w:rsidR="00CC06EA" w:rsidRPr="00CC06EA" w:rsidRDefault="00CC06EA" w:rsidP="00CC06EA">
            <w:pPr>
              <w:contextualSpacing/>
              <w:jc w:val="center"/>
              <w:rPr>
                <w:rFonts w:eastAsia="MS Mincho"/>
              </w:rPr>
            </w:pPr>
            <w:r w:rsidRPr="00CC06EA">
              <w:rPr>
                <w:rFonts w:eastAsia="MS Mincho"/>
              </w:rPr>
              <w:lastRenderedPageBreak/>
              <w:t>ГБОУ СОШ "ОЦ" с. Дубовый Умет</w:t>
            </w:r>
          </w:p>
        </w:tc>
        <w:tc>
          <w:tcPr>
            <w:tcW w:w="1275"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33,3%</w:t>
            </w:r>
          </w:p>
        </w:tc>
        <w:tc>
          <w:tcPr>
            <w:tcW w:w="1418" w:type="dxa"/>
            <w:shd w:val="clear" w:color="auto" w:fill="FFFFFF" w:themeFill="background1"/>
            <w:noWrap/>
            <w:vAlign w:val="bottom"/>
            <w:hideMark/>
          </w:tcPr>
          <w:p w:rsidR="00CC06EA" w:rsidRPr="00CC06EA" w:rsidRDefault="00CC06EA" w:rsidP="00CC06EA">
            <w:pPr>
              <w:contextualSpacing/>
              <w:jc w:val="center"/>
              <w:rPr>
                <w:rFonts w:eastAsia="MS Mincho"/>
              </w:rPr>
            </w:pPr>
            <w:r w:rsidRPr="00CC06EA">
              <w:rPr>
                <w:rFonts w:eastAsia="MS Mincho"/>
              </w:rPr>
              <w:t>0,0%</w:t>
            </w:r>
          </w:p>
        </w:tc>
        <w:tc>
          <w:tcPr>
            <w:tcW w:w="1984"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0,0%</w:t>
            </w:r>
          </w:p>
        </w:tc>
        <w:tc>
          <w:tcPr>
            <w:tcW w:w="1843" w:type="dxa"/>
            <w:shd w:val="clear" w:color="auto" w:fill="auto"/>
            <w:vAlign w:val="bottom"/>
          </w:tcPr>
          <w:p w:rsidR="00CC06EA" w:rsidRPr="00CC06EA" w:rsidRDefault="00CC06EA" w:rsidP="00CC06EA">
            <w:pPr>
              <w:contextualSpacing/>
              <w:jc w:val="center"/>
              <w:rPr>
                <w:rFonts w:eastAsia="MS Mincho"/>
              </w:rPr>
            </w:pPr>
            <w:r w:rsidRPr="00CC06EA">
              <w:rPr>
                <w:rFonts w:eastAsia="MS Mincho"/>
              </w:rPr>
              <w:t>0,0%</w:t>
            </w:r>
          </w:p>
        </w:tc>
      </w:tr>
      <w:tr w:rsidR="00CC06EA" w:rsidRPr="00BA2479" w:rsidTr="00233E58">
        <w:trPr>
          <w:trHeight w:val="510"/>
        </w:trPr>
        <w:tc>
          <w:tcPr>
            <w:tcW w:w="3120" w:type="dxa"/>
            <w:shd w:val="clear" w:color="auto" w:fill="auto"/>
            <w:vAlign w:val="bottom"/>
            <w:hideMark/>
          </w:tcPr>
          <w:p w:rsidR="00CC06EA" w:rsidRPr="00CC06EA" w:rsidRDefault="00CC06EA" w:rsidP="00CC06EA">
            <w:pPr>
              <w:contextualSpacing/>
              <w:jc w:val="center"/>
              <w:rPr>
                <w:rFonts w:eastAsia="MS Mincho"/>
              </w:rPr>
            </w:pPr>
            <w:r w:rsidRPr="00CC06EA">
              <w:rPr>
                <w:rFonts w:eastAsia="MS Mincho"/>
              </w:rPr>
              <w:t xml:space="preserve">ГБОУ СОШ "ОЦ" </w:t>
            </w:r>
            <w:proofErr w:type="gramStart"/>
            <w:r w:rsidRPr="00CC06EA">
              <w:rPr>
                <w:rFonts w:eastAsia="MS Mincho"/>
              </w:rPr>
              <w:t>с</w:t>
            </w:r>
            <w:proofErr w:type="gramEnd"/>
            <w:r w:rsidRPr="00CC06EA">
              <w:rPr>
                <w:rFonts w:eastAsia="MS Mincho"/>
              </w:rPr>
              <w:t>. Подъем-Михайловка</w:t>
            </w:r>
          </w:p>
        </w:tc>
        <w:tc>
          <w:tcPr>
            <w:tcW w:w="1275"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0,0%</w:t>
            </w:r>
          </w:p>
        </w:tc>
        <w:tc>
          <w:tcPr>
            <w:tcW w:w="1418" w:type="dxa"/>
            <w:shd w:val="clear" w:color="auto" w:fill="FFFFFF" w:themeFill="background1"/>
            <w:noWrap/>
            <w:vAlign w:val="bottom"/>
            <w:hideMark/>
          </w:tcPr>
          <w:p w:rsidR="00CC06EA" w:rsidRPr="00CC06EA" w:rsidRDefault="00CC06EA" w:rsidP="00CC06EA">
            <w:pPr>
              <w:contextualSpacing/>
              <w:jc w:val="center"/>
              <w:rPr>
                <w:rFonts w:eastAsia="MS Mincho"/>
              </w:rPr>
            </w:pPr>
            <w:r w:rsidRPr="00CC06EA">
              <w:rPr>
                <w:rFonts w:eastAsia="MS Mincho"/>
              </w:rPr>
              <w:t>0,0%</w:t>
            </w:r>
          </w:p>
        </w:tc>
        <w:tc>
          <w:tcPr>
            <w:tcW w:w="1984"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0,0%</w:t>
            </w:r>
          </w:p>
        </w:tc>
        <w:tc>
          <w:tcPr>
            <w:tcW w:w="1843" w:type="dxa"/>
            <w:shd w:val="clear" w:color="auto" w:fill="auto"/>
            <w:vAlign w:val="bottom"/>
          </w:tcPr>
          <w:p w:rsidR="00CC06EA" w:rsidRPr="00CC06EA" w:rsidRDefault="00CC06EA" w:rsidP="00CC06EA">
            <w:pPr>
              <w:contextualSpacing/>
              <w:jc w:val="center"/>
              <w:rPr>
                <w:rFonts w:eastAsia="MS Mincho"/>
              </w:rPr>
            </w:pPr>
            <w:r w:rsidRPr="00CC06EA">
              <w:rPr>
                <w:rFonts w:eastAsia="MS Mincho"/>
              </w:rPr>
              <w:t>0,0%</w:t>
            </w:r>
          </w:p>
        </w:tc>
      </w:tr>
      <w:tr w:rsidR="00CC06EA" w:rsidRPr="00BA2479" w:rsidTr="00233E58">
        <w:trPr>
          <w:trHeight w:val="510"/>
        </w:trPr>
        <w:tc>
          <w:tcPr>
            <w:tcW w:w="3120" w:type="dxa"/>
            <w:shd w:val="clear" w:color="auto" w:fill="auto"/>
            <w:vAlign w:val="bottom"/>
            <w:hideMark/>
          </w:tcPr>
          <w:p w:rsidR="00CC06EA" w:rsidRPr="00CC06EA" w:rsidRDefault="00CC06EA" w:rsidP="00CC06EA">
            <w:pPr>
              <w:contextualSpacing/>
              <w:jc w:val="center"/>
              <w:rPr>
                <w:rFonts w:eastAsia="MS Mincho"/>
              </w:rPr>
            </w:pPr>
            <w:r w:rsidRPr="00CC06EA">
              <w:rPr>
                <w:rFonts w:eastAsia="MS Mincho"/>
              </w:rPr>
              <w:t xml:space="preserve">ГБОУ СОШ № 1 "ОЦ" п.г.т. </w:t>
            </w:r>
            <w:proofErr w:type="spellStart"/>
            <w:r w:rsidRPr="00CC06EA">
              <w:rPr>
                <w:rFonts w:eastAsia="MS Mincho"/>
              </w:rPr>
              <w:t>Стройкерамика</w:t>
            </w:r>
            <w:proofErr w:type="spellEnd"/>
          </w:p>
        </w:tc>
        <w:tc>
          <w:tcPr>
            <w:tcW w:w="1275"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0,0%</w:t>
            </w:r>
          </w:p>
        </w:tc>
        <w:tc>
          <w:tcPr>
            <w:tcW w:w="1418" w:type="dxa"/>
            <w:shd w:val="clear" w:color="auto" w:fill="FFFFFF" w:themeFill="background1"/>
            <w:noWrap/>
            <w:vAlign w:val="bottom"/>
            <w:hideMark/>
          </w:tcPr>
          <w:p w:rsidR="00CC06EA" w:rsidRPr="00CC06EA" w:rsidRDefault="00CC06EA" w:rsidP="00CC06EA">
            <w:pPr>
              <w:contextualSpacing/>
              <w:jc w:val="center"/>
              <w:rPr>
                <w:rFonts w:eastAsia="MS Mincho"/>
              </w:rPr>
            </w:pPr>
            <w:r w:rsidRPr="00CC06EA">
              <w:rPr>
                <w:rFonts w:eastAsia="MS Mincho"/>
              </w:rPr>
              <w:t>0,0%</w:t>
            </w:r>
          </w:p>
        </w:tc>
        <w:tc>
          <w:tcPr>
            <w:tcW w:w="1984"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0,0%</w:t>
            </w:r>
          </w:p>
        </w:tc>
        <w:tc>
          <w:tcPr>
            <w:tcW w:w="1843" w:type="dxa"/>
            <w:shd w:val="clear" w:color="auto" w:fill="auto"/>
            <w:vAlign w:val="bottom"/>
          </w:tcPr>
          <w:p w:rsidR="00CC06EA" w:rsidRPr="00CC06EA" w:rsidRDefault="00CC06EA" w:rsidP="00CC06EA">
            <w:pPr>
              <w:contextualSpacing/>
              <w:jc w:val="center"/>
              <w:rPr>
                <w:rFonts w:eastAsia="MS Mincho"/>
              </w:rPr>
            </w:pPr>
            <w:r w:rsidRPr="00CC06EA">
              <w:rPr>
                <w:rFonts w:eastAsia="MS Mincho"/>
              </w:rPr>
              <w:t>50,0%</w:t>
            </w:r>
          </w:p>
        </w:tc>
      </w:tr>
      <w:tr w:rsidR="00CC06EA" w:rsidRPr="00BA2479" w:rsidTr="00233E58">
        <w:trPr>
          <w:trHeight w:val="510"/>
        </w:trPr>
        <w:tc>
          <w:tcPr>
            <w:tcW w:w="3120" w:type="dxa"/>
            <w:shd w:val="clear" w:color="auto" w:fill="auto"/>
            <w:vAlign w:val="bottom"/>
            <w:hideMark/>
          </w:tcPr>
          <w:p w:rsidR="00CC06EA" w:rsidRPr="00CC06EA" w:rsidRDefault="00CC06EA" w:rsidP="00CC06EA">
            <w:pPr>
              <w:contextualSpacing/>
              <w:jc w:val="center"/>
              <w:rPr>
                <w:rFonts w:eastAsia="MS Mincho"/>
              </w:rPr>
            </w:pPr>
            <w:r w:rsidRPr="00CC06EA">
              <w:rPr>
                <w:rFonts w:eastAsia="MS Mincho"/>
              </w:rPr>
              <w:t>ГБОУ СОШ № 3</w:t>
            </w:r>
          </w:p>
        </w:tc>
        <w:tc>
          <w:tcPr>
            <w:tcW w:w="1275"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20,0%</w:t>
            </w:r>
          </w:p>
        </w:tc>
        <w:tc>
          <w:tcPr>
            <w:tcW w:w="1418" w:type="dxa"/>
            <w:shd w:val="clear" w:color="auto" w:fill="FFFFFF" w:themeFill="background1"/>
            <w:noWrap/>
            <w:vAlign w:val="bottom"/>
            <w:hideMark/>
          </w:tcPr>
          <w:p w:rsidR="00CC06EA" w:rsidRPr="00CC06EA" w:rsidRDefault="00CC06EA" w:rsidP="00CC06EA">
            <w:pPr>
              <w:contextualSpacing/>
              <w:jc w:val="center"/>
              <w:rPr>
                <w:rFonts w:eastAsia="MS Mincho"/>
              </w:rPr>
            </w:pPr>
            <w:r w:rsidRPr="00CC06EA">
              <w:rPr>
                <w:rFonts w:eastAsia="MS Mincho"/>
              </w:rPr>
              <w:t>0,0%</w:t>
            </w:r>
          </w:p>
        </w:tc>
        <w:tc>
          <w:tcPr>
            <w:tcW w:w="1984"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0,0%</w:t>
            </w:r>
          </w:p>
        </w:tc>
        <w:tc>
          <w:tcPr>
            <w:tcW w:w="1843" w:type="dxa"/>
            <w:shd w:val="clear" w:color="auto" w:fill="auto"/>
            <w:vAlign w:val="bottom"/>
          </w:tcPr>
          <w:p w:rsidR="00CC06EA" w:rsidRPr="00CC06EA" w:rsidRDefault="00CC06EA" w:rsidP="00CC06EA">
            <w:pPr>
              <w:contextualSpacing/>
              <w:jc w:val="center"/>
              <w:rPr>
                <w:rFonts w:eastAsia="MS Mincho"/>
              </w:rPr>
            </w:pPr>
            <w:r w:rsidRPr="00CC06EA">
              <w:rPr>
                <w:rFonts w:eastAsia="MS Mincho"/>
              </w:rPr>
              <w:t>20,0%</w:t>
            </w:r>
          </w:p>
        </w:tc>
      </w:tr>
      <w:tr w:rsidR="00CC06EA" w:rsidRPr="00BA2479" w:rsidTr="00233E58">
        <w:trPr>
          <w:trHeight w:val="510"/>
        </w:trPr>
        <w:tc>
          <w:tcPr>
            <w:tcW w:w="3120" w:type="dxa"/>
            <w:shd w:val="clear" w:color="auto" w:fill="auto"/>
            <w:vAlign w:val="bottom"/>
            <w:hideMark/>
          </w:tcPr>
          <w:p w:rsidR="00CC06EA" w:rsidRPr="00CC06EA" w:rsidRDefault="00CC06EA" w:rsidP="00CC06EA">
            <w:pPr>
              <w:contextualSpacing/>
              <w:jc w:val="center"/>
              <w:rPr>
                <w:rFonts w:eastAsia="MS Mincho"/>
              </w:rPr>
            </w:pPr>
            <w:r w:rsidRPr="00CC06EA">
              <w:rPr>
                <w:rFonts w:eastAsia="MS Mincho"/>
              </w:rPr>
              <w:t xml:space="preserve">ГБОУ СОШ № 3 п.г.т. </w:t>
            </w:r>
            <w:proofErr w:type="spellStart"/>
            <w:r w:rsidRPr="00CC06EA">
              <w:rPr>
                <w:rFonts w:eastAsia="MS Mincho"/>
              </w:rPr>
              <w:t>Смышляевка</w:t>
            </w:r>
            <w:proofErr w:type="spellEnd"/>
          </w:p>
        </w:tc>
        <w:tc>
          <w:tcPr>
            <w:tcW w:w="1275"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0,0%</w:t>
            </w:r>
          </w:p>
        </w:tc>
        <w:tc>
          <w:tcPr>
            <w:tcW w:w="1418" w:type="dxa"/>
            <w:shd w:val="clear" w:color="auto" w:fill="FFFFFF" w:themeFill="background1"/>
            <w:noWrap/>
            <w:vAlign w:val="bottom"/>
            <w:hideMark/>
          </w:tcPr>
          <w:p w:rsidR="00CC06EA" w:rsidRPr="00CC06EA" w:rsidRDefault="00CC06EA" w:rsidP="00CC06EA">
            <w:pPr>
              <w:contextualSpacing/>
              <w:jc w:val="center"/>
              <w:rPr>
                <w:rFonts w:eastAsia="MS Mincho"/>
              </w:rPr>
            </w:pPr>
            <w:r w:rsidRPr="00CC06EA">
              <w:rPr>
                <w:rFonts w:eastAsia="MS Mincho"/>
              </w:rPr>
              <w:t>25,0%</w:t>
            </w:r>
          </w:p>
        </w:tc>
        <w:tc>
          <w:tcPr>
            <w:tcW w:w="1984"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0,0%</w:t>
            </w:r>
          </w:p>
        </w:tc>
        <w:tc>
          <w:tcPr>
            <w:tcW w:w="1843" w:type="dxa"/>
            <w:shd w:val="clear" w:color="auto" w:fill="auto"/>
            <w:vAlign w:val="bottom"/>
          </w:tcPr>
          <w:p w:rsidR="00CC06EA" w:rsidRPr="00CC06EA" w:rsidRDefault="00CC06EA" w:rsidP="00CC06EA">
            <w:pPr>
              <w:contextualSpacing/>
              <w:jc w:val="center"/>
              <w:rPr>
                <w:rFonts w:eastAsia="MS Mincho"/>
              </w:rPr>
            </w:pPr>
            <w:r w:rsidRPr="00CC06EA">
              <w:rPr>
                <w:rFonts w:eastAsia="MS Mincho"/>
              </w:rPr>
              <w:t>0,0%</w:t>
            </w:r>
          </w:p>
        </w:tc>
      </w:tr>
      <w:tr w:rsidR="00CC06EA" w:rsidRPr="00BA2479" w:rsidTr="00233E58">
        <w:trPr>
          <w:trHeight w:val="510"/>
        </w:trPr>
        <w:tc>
          <w:tcPr>
            <w:tcW w:w="3120" w:type="dxa"/>
            <w:shd w:val="clear" w:color="auto" w:fill="auto"/>
            <w:vAlign w:val="bottom"/>
            <w:hideMark/>
          </w:tcPr>
          <w:p w:rsidR="00CC06EA" w:rsidRPr="00CC06EA" w:rsidRDefault="00CC06EA" w:rsidP="00CC06EA">
            <w:pPr>
              <w:contextualSpacing/>
              <w:jc w:val="center"/>
              <w:rPr>
                <w:rFonts w:eastAsia="MS Mincho"/>
              </w:rPr>
            </w:pPr>
            <w:r w:rsidRPr="00CC06EA">
              <w:rPr>
                <w:rFonts w:eastAsia="MS Mincho"/>
              </w:rPr>
              <w:t>ГБОУ СОШ № 5 "ОЦ"</w:t>
            </w:r>
          </w:p>
        </w:tc>
        <w:tc>
          <w:tcPr>
            <w:tcW w:w="1275"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10,0%</w:t>
            </w:r>
          </w:p>
        </w:tc>
        <w:tc>
          <w:tcPr>
            <w:tcW w:w="1418" w:type="dxa"/>
            <w:shd w:val="clear" w:color="auto" w:fill="FFFFFF" w:themeFill="background1"/>
            <w:noWrap/>
            <w:vAlign w:val="bottom"/>
            <w:hideMark/>
          </w:tcPr>
          <w:p w:rsidR="00CC06EA" w:rsidRPr="00CC06EA" w:rsidRDefault="00CC06EA" w:rsidP="00CC06EA">
            <w:pPr>
              <w:contextualSpacing/>
              <w:jc w:val="center"/>
              <w:rPr>
                <w:rFonts w:eastAsia="MS Mincho"/>
              </w:rPr>
            </w:pPr>
            <w:r w:rsidRPr="00CC06EA">
              <w:rPr>
                <w:rFonts w:eastAsia="MS Mincho"/>
              </w:rPr>
              <w:t>0,0%</w:t>
            </w:r>
          </w:p>
        </w:tc>
        <w:tc>
          <w:tcPr>
            <w:tcW w:w="1984"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0,0%</w:t>
            </w:r>
          </w:p>
        </w:tc>
        <w:tc>
          <w:tcPr>
            <w:tcW w:w="1843" w:type="dxa"/>
            <w:shd w:val="clear" w:color="auto" w:fill="auto"/>
            <w:vAlign w:val="bottom"/>
          </w:tcPr>
          <w:p w:rsidR="00CC06EA" w:rsidRPr="00CC06EA" w:rsidRDefault="00CC06EA" w:rsidP="00CC06EA">
            <w:pPr>
              <w:contextualSpacing/>
              <w:jc w:val="center"/>
              <w:rPr>
                <w:rFonts w:eastAsia="MS Mincho"/>
              </w:rPr>
            </w:pPr>
            <w:r w:rsidRPr="00CC06EA">
              <w:rPr>
                <w:rFonts w:eastAsia="MS Mincho"/>
              </w:rPr>
              <w:t>20,0%</w:t>
            </w:r>
          </w:p>
        </w:tc>
      </w:tr>
      <w:tr w:rsidR="00CC06EA" w:rsidRPr="00BA2479" w:rsidTr="00233E58">
        <w:trPr>
          <w:trHeight w:val="510"/>
        </w:trPr>
        <w:tc>
          <w:tcPr>
            <w:tcW w:w="3120" w:type="dxa"/>
            <w:shd w:val="clear" w:color="auto" w:fill="auto"/>
            <w:vAlign w:val="bottom"/>
            <w:hideMark/>
          </w:tcPr>
          <w:p w:rsidR="00CC06EA" w:rsidRPr="00CC06EA" w:rsidRDefault="00CC06EA" w:rsidP="00CC06EA">
            <w:pPr>
              <w:contextualSpacing/>
              <w:jc w:val="center"/>
              <w:rPr>
                <w:rFonts w:eastAsia="MS Mincho"/>
              </w:rPr>
            </w:pPr>
            <w:r w:rsidRPr="00CC06EA">
              <w:rPr>
                <w:rFonts w:eastAsia="MS Mincho"/>
              </w:rPr>
              <w:t>ГБОУ СОШ № 7 "ОЦ"</w:t>
            </w:r>
          </w:p>
        </w:tc>
        <w:tc>
          <w:tcPr>
            <w:tcW w:w="1275"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4,3%</w:t>
            </w:r>
          </w:p>
        </w:tc>
        <w:tc>
          <w:tcPr>
            <w:tcW w:w="1418" w:type="dxa"/>
            <w:shd w:val="clear" w:color="auto" w:fill="FFFFFF" w:themeFill="background1"/>
            <w:noWrap/>
            <w:vAlign w:val="bottom"/>
            <w:hideMark/>
          </w:tcPr>
          <w:p w:rsidR="00CC06EA" w:rsidRPr="00CC06EA" w:rsidRDefault="00CC06EA" w:rsidP="00CC06EA">
            <w:pPr>
              <w:contextualSpacing/>
              <w:jc w:val="center"/>
              <w:rPr>
                <w:rFonts w:eastAsia="MS Mincho"/>
              </w:rPr>
            </w:pPr>
            <w:r w:rsidRPr="00CC06EA">
              <w:rPr>
                <w:rFonts w:eastAsia="MS Mincho"/>
              </w:rPr>
              <w:t>0,0%</w:t>
            </w:r>
          </w:p>
        </w:tc>
        <w:tc>
          <w:tcPr>
            <w:tcW w:w="1984"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8,7%</w:t>
            </w:r>
          </w:p>
        </w:tc>
        <w:tc>
          <w:tcPr>
            <w:tcW w:w="1843" w:type="dxa"/>
            <w:shd w:val="clear" w:color="auto" w:fill="auto"/>
            <w:vAlign w:val="bottom"/>
          </w:tcPr>
          <w:p w:rsidR="00CC06EA" w:rsidRPr="00CC06EA" w:rsidRDefault="00CC06EA" w:rsidP="00CC06EA">
            <w:pPr>
              <w:contextualSpacing/>
              <w:jc w:val="center"/>
              <w:rPr>
                <w:rFonts w:eastAsia="MS Mincho"/>
              </w:rPr>
            </w:pPr>
            <w:r w:rsidRPr="00CC06EA">
              <w:rPr>
                <w:rFonts w:eastAsia="MS Mincho"/>
              </w:rPr>
              <w:t>21,7%</w:t>
            </w:r>
          </w:p>
        </w:tc>
      </w:tr>
      <w:tr w:rsidR="00CC06EA" w:rsidRPr="00BA2479" w:rsidTr="00233E58">
        <w:trPr>
          <w:trHeight w:val="450"/>
        </w:trPr>
        <w:tc>
          <w:tcPr>
            <w:tcW w:w="3120" w:type="dxa"/>
            <w:shd w:val="clear" w:color="auto" w:fill="auto"/>
            <w:vAlign w:val="bottom"/>
            <w:hideMark/>
          </w:tcPr>
          <w:p w:rsidR="00CC06EA" w:rsidRPr="00CC06EA" w:rsidRDefault="00CC06EA" w:rsidP="00CC06EA">
            <w:pPr>
              <w:contextualSpacing/>
              <w:jc w:val="center"/>
              <w:rPr>
                <w:rFonts w:eastAsia="MS Mincho"/>
              </w:rPr>
            </w:pPr>
            <w:r w:rsidRPr="00CC06EA">
              <w:rPr>
                <w:rFonts w:eastAsia="MS Mincho"/>
              </w:rPr>
              <w:t>ГБОУ СОШ № 8 "ОЦ"</w:t>
            </w:r>
          </w:p>
        </w:tc>
        <w:tc>
          <w:tcPr>
            <w:tcW w:w="1275"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0,0%</w:t>
            </w:r>
          </w:p>
        </w:tc>
        <w:tc>
          <w:tcPr>
            <w:tcW w:w="1418" w:type="dxa"/>
            <w:shd w:val="clear" w:color="auto" w:fill="FFFFFF" w:themeFill="background1"/>
            <w:noWrap/>
            <w:vAlign w:val="bottom"/>
            <w:hideMark/>
          </w:tcPr>
          <w:p w:rsidR="00CC06EA" w:rsidRPr="00CC06EA" w:rsidRDefault="00CC06EA" w:rsidP="00CC06EA">
            <w:pPr>
              <w:contextualSpacing/>
              <w:jc w:val="center"/>
              <w:rPr>
                <w:rFonts w:eastAsia="MS Mincho"/>
              </w:rPr>
            </w:pPr>
            <w:r w:rsidRPr="00CC06EA">
              <w:rPr>
                <w:rFonts w:eastAsia="MS Mincho"/>
              </w:rPr>
              <w:t>20,0%</w:t>
            </w:r>
          </w:p>
        </w:tc>
        <w:tc>
          <w:tcPr>
            <w:tcW w:w="1984"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0,0%</w:t>
            </w:r>
          </w:p>
        </w:tc>
        <w:tc>
          <w:tcPr>
            <w:tcW w:w="1843" w:type="dxa"/>
            <w:shd w:val="clear" w:color="auto" w:fill="auto"/>
            <w:vAlign w:val="bottom"/>
          </w:tcPr>
          <w:p w:rsidR="00CC06EA" w:rsidRPr="00CC06EA" w:rsidRDefault="00CC06EA" w:rsidP="00CC06EA">
            <w:pPr>
              <w:contextualSpacing/>
              <w:jc w:val="center"/>
              <w:rPr>
                <w:rFonts w:eastAsia="MS Mincho"/>
              </w:rPr>
            </w:pPr>
            <w:r w:rsidRPr="00CC06EA">
              <w:rPr>
                <w:rFonts w:eastAsia="MS Mincho"/>
              </w:rPr>
              <w:t>0,0%</w:t>
            </w:r>
          </w:p>
        </w:tc>
      </w:tr>
      <w:tr w:rsidR="00CC06EA" w:rsidRPr="00BA2479" w:rsidTr="00233E58">
        <w:trPr>
          <w:trHeight w:val="450"/>
        </w:trPr>
        <w:tc>
          <w:tcPr>
            <w:tcW w:w="3120" w:type="dxa"/>
            <w:shd w:val="clear" w:color="auto" w:fill="auto"/>
            <w:vAlign w:val="bottom"/>
            <w:hideMark/>
          </w:tcPr>
          <w:p w:rsidR="00CC06EA" w:rsidRPr="00CC06EA" w:rsidRDefault="00CC06EA" w:rsidP="00CC06EA">
            <w:pPr>
              <w:contextualSpacing/>
              <w:jc w:val="center"/>
              <w:rPr>
                <w:rFonts w:eastAsia="MS Mincho"/>
              </w:rPr>
            </w:pPr>
            <w:r w:rsidRPr="00CC06EA">
              <w:rPr>
                <w:rFonts w:eastAsia="MS Mincho"/>
              </w:rPr>
              <w:t xml:space="preserve">ГБОУ СОШ №1 "ОЦ" п.г.т. </w:t>
            </w:r>
            <w:proofErr w:type="spellStart"/>
            <w:r w:rsidRPr="00CC06EA">
              <w:rPr>
                <w:rFonts w:eastAsia="MS Mincho"/>
              </w:rPr>
              <w:t>Смышляевка</w:t>
            </w:r>
            <w:proofErr w:type="spellEnd"/>
          </w:p>
        </w:tc>
        <w:tc>
          <w:tcPr>
            <w:tcW w:w="1275"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0,0%</w:t>
            </w:r>
          </w:p>
        </w:tc>
        <w:tc>
          <w:tcPr>
            <w:tcW w:w="1418" w:type="dxa"/>
            <w:shd w:val="clear" w:color="auto" w:fill="FFFFFF" w:themeFill="background1"/>
            <w:noWrap/>
            <w:vAlign w:val="bottom"/>
            <w:hideMark/>
          </w:tcPr>
          <w:p w:rsidR="00CC06EA" w:rsidRPr="00CC06EA" w:rsidRDefault="00CC06EA" w:rsidP="00CC06EA">
            <w:pPr>
              <w:contextualSpacing/>
              <w:jc w:val="center"/>
              <w:rPr>
                <w:rFonts w:eastAsia="MS Mincho"/>
              </w:rPr>
            </w:pPr>
            <w:r w:rsidRPr="00CC06EA">
              <w:rPr>
                <w:rFonts w:eastAsia="MS Mincho"/>
              </w:rPr>
              <w:t>0,0%</w:t>
            </w:r>
          </w:p>
        </w:tc>
        <w:tc>
          <w:tcPr>
            <w:tcW w:w="1984"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0,0%</w:t>
            </w:r>
          </w:p>
        </w:tc>
        <w:tc>
          <w:tcPr>
            <w:tcW w:w="1843" w:type="dxa"/>
            <w:shd w:val="clear" w:color="auto" w:fill="auto"/>
            <w:vAlign w:val="bottom"/>
          </w:tcPr>
          <w:p w:rsidR="00CC06EA" w:rsidRPr="00CC06EA" w:rsidRDefault="00CC06EA" w:rsidP="00CC06EA">
            <w:pPr>
              <w:contextualSpacing/>
              <w:jc w:val="center"/>
              <w:rPr>
                <w:rFonts w:eastAsia="MS Mincho"/>
              </w:rPr>
            </w:pPr>
            <w:r w:rsidRPr="00CC06EA">
              <w:rPr>
                <w:rFonts w:eastAsia="MS Mincho"/>
              </w:rPr>
              <w:t>0,0%</w:t>
            </w:r>
          </w:p>
        </w:tc>
      </w:tr>
      <w:tr w:rsidR="00CC06EA" w:rsidRPr="00BA2479" w:rsidTr="00233E58">
        <w:trPr>
          <w:trHeight w:val="558"/>
        </w:trPr>
        <w:tc>
          <w:tcPr>
            <w:tcW w:w="3120"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 xml:space="preserve">ГБОУ СОШ с. </w:t>
            </w:r>
            <w:proofErr w:type="spellStart"/>
            <w:r w:rsidRPr="00CC06EA">
              <w:rPr>
                <w:rFonts w:eastAsia="MS Mincho"/>
              </w:rPr>
              <w:t>Курумоч</w:t>
            </w:r>
            <w:proofErr w:type="spellEnd"/>
          </w:p>
        </w:tc>
        <w:tc>
          <w:tcPr>
            <w:tcW w:w="1275"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0,0%</w:t>
            </w:r>
          </w:p>
        </w:tc>
        <w:tc>
          <w:tcPr>
            <w:tcW w:w="1418" w:type="dxa"/>
            <w:shd w:val="clear" w:color="auto" w:fill="FFFFFF" w:themeFill="background1"/>
            <w:noWrap/>
            <w:vAlign w:val="bottom"/>
            <w:hideMark/>
          </w:tcPr>
          <w:p w:rsidR="00CC06EA" w:rsidRPr="00CC06EA" w:rsidRDefault="00CC06EA" w:rsidP="00CC06EA">
            <w:pPr>
              <w:contextualSpacing/>
              <w:jc w:val="center"/>
              <w:rPr>
                <w:rFonts w:eastAsia="MS Mincho"/>
              </w:rPr>
            </w:pPr>
            <w:r w:rsidRPr="00CC06EA">
              <w:rPr>
                <w:rFonts w:eastAsia="MS Mincho"/>
              </w:rPr>
              <w:t>0,0%</w:t>
            </w:r>
          </w:p>
        </w:tc>
        <w:tc>
          <w:tcPr>
            <w:tcW w:w="1984"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0,0%</w:t>
            </w:r>
          </w:p>
        </w:tc>
        <w:tc>
          <w:tcPr>
            <w:tcW w:w="1843" w:type="dxa"/>
            <w:shd w:val="clear" w:color="auto" w:fill="auto"/>
            <w:vAlign w:val="bottom"/>
          </w:tcPr>
          <w:p w:rsidR="00CC06EA" w:rsidRPr="00CC06EA" w:rsidRDefault="00CC06EA" w:rsidP="00CC06EA">
            <w:pPr>
              <w:contextualSpacing/>
              <w:jc w:val="center"/>
              <w:rPr>
                <w:rFonts w:eastAsia="MS Mincho"/>
              </w:rPr>
            </w:pPr>
            <w:r w:rsidRPr="00CC06EA">
              <w:rPr>
                <w:rFonts w:eastAsia="MS Mincho"/>
              </w:rPr>
              <w:t>0,0%</w:t>
            </w:r>
          </w:p>
        </w:tc>
      </w:tr>
      <w:tr w:rsidR="00CC06EA" w:rsidRPr="00BA2479" w:rsidTr="00233E58">
        <w:trPr>
          <w:trHeight w:val="558"/>
        </w:trPr>
        <w:tc>
          <w:tcPr>
            <w:tcW w:w="3120"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 xml:space="preserve">ГБОУ СОШ с. </w:t>
            </w:r>
            <w:proofErr w:type="spellStart"/>
            <w:r w:rsidRPr="00CC06EA">
              <w:rPr>
                <w:rFonts w:eastAsia="MS Mincho"/>
              </w:rPr>
              <w:t>Лопатино</w:t>
            </w:r>
            <w:proofErr w:type="spellEnd"/>
          </w:p>
        </w:tc>
        <w:tc>
          <w:tcPr>
            <w:tcW w:w="1275"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0,0%</w:t>
            </w:r>
          </w:p>
        </w:tc>
        <w:tc>
          <w:tcPr>
            <w:tcW w:w="1418" w:type="dxa"/>
            <w:shd w:val="clear" w:color="auto" w:fill="FFFFFF" w:themeFill="background1"/>
            <w:noWrap/>
            <w:vAlign w:val="bottom"/>
            <w:hideMark/>
          </w:tcPr>
          <w:p w:rsidR="00CC06EA" w:rsidRPr="00CC06EA" w:rsidRDefault="00CC06EA" w:rsidP="00CC06EA">
            <w:pPr>
              <w:contextualSpacing/>
              <w:jc w:val="center"/>
              <w:rPr>
                <w:rFonts w:eastAsia="MS Mincho"/>
              </w:rPr>
            </w:pPr>
            <w:r w:rsidRPr="00CC06EA">
              <w:rPr>
                <w:rFonts w:eastAsia="MS Mincho"/>
              </w:rPr>
              <w:t>0,0%</w:t>
            </w:r>
          </w:p>
        </w:tc>
        <w:tc>
          <w:tcPr>
            <w:tcW w:w="1984"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0,0%</w:t>
            </w:r>
          </w:p>
        </w:tc>
        <w:tc>
          <w:tcPr>
            <w:tcW w:w="1843" w:type="dxa"/>
            <w:shd w:val="clear" w:color="auto" w:fill="auto"/>
            <w:vAlign w:val="bottom"/>
          </w:tcPr>
          <w:p w:rsidR="00CC06EA" w:rsidRPr="00CC06EA" w:rsidRDefault="00CC06EA" w:rsidP="00CC06EA">
            <w:pPr>
              <w:contextualSpacing/>
              <w:jc w:val="center"/>
              <w:rPr>
                <w:rFonts w:eastAsia="MS Mincho"/>
              </w:rPr>
            </w:pPr>
            <w:r w:rsidRPr="00CC06EA">
              <w:rPr>
                <w:rFonts w:eastAsia="MS Mincho"/>
              </w:rPr>
              <w:t>0,0%</w:t>
            </w:r>
          </w:p>
        </w:tc>
      </w:tr>
      <w:tr w:rsidR="00CC06EA" w:rsidRPr="00BA2479" w:rsidTr="00233E58">
        <w:trPr>
          <w:trHeight w:val="558"/>
        </w:trPr>
        <w:tc>
          <w:tcPr>
            <w:tcW w:w="3120"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ГБОУ СОШ с. Черноречье</w:t>
            </w:r>
          </w:p>
        </w:tc>
        <w:tc>
          <w:tcPr>
            <w:tcW w:w="1275"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0,0%</w:t>
            </w:r>
          </w:p>
        </w:tc>
        <w:tc>
          <w:tcPr>
            <w:tcW w:w="1418" w:type="dxa"/>
            <w:shd w:val="clear" w:color="auto" w:fill="FFFFFF" w:themeFill="background1"/>
            <w:noWrap/>
            <w:vAlign w:val="bottom"/>
            <w:hideMark/>
          </w:tcPr>
          <w:p w:rsidR="00CC06EA" w:rsidRPr="00CC06EA" w:rsidRDefault="00CC06EA" w:rsidP="00CC06EA">
            <w:pPr>
              <w:contextualSpacing/>
              <w:jc w:val="center"/>
              <w:rPr>
                <w:rFonts w:eastAsia="MS Mincho"/>
              </w:rPr>
            </w:pPr>
            <w:r w:rsidRPr="00CC06EA">
              <w:rPr>
                <w:rFonts w:eastAsia="MS Mincho"/>
              </w:rPr>
              <w:t>0,0%</w:t>
            </w:r>
          </w:p>
        </w:tc>
        <w:tc>
          <w:tcPr>
            <w:tcW w:w="1984"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100,0%</w:t>
            </w:r>
          </w:p>
        </w:tc>
        <w:tc>
          <w:tcPr>
            <w:tcW w:w="1843" w:type="dxa"/>
            <w:shd w:val="clear" w:color="auto" w:fill="auto"/>
            <w:vAlign w:val="bottom"/>
          </w:tcPr>
          <w:p w:rsidR="00CC06EA" w:rsidRPr="00CC06EA" w:rsidRDefault="00CC06EA" w:rsidP="00CC06EA">
            <w:pPr>
              <w:contextualSpacing/>
              <w:jc w:val="center"/>
              <w:rPr>
                <w:rFonts w:eastAsia="MS Mincho"/>
              </w:rPr>
            </w:pPr>
            <w:r w:rsidRPr="00CC06EA">
              <w:rPr>
                <w:rFonts w:eastAsia="MS Mincho"/>
              </w:rPr>
              <w:t>0,0%</w:t>
            </w:r>
          </w:p>
        </w:tc>
      </w:tr>
      <w:tr w:rsidR="00CC06EA" w:rsidRPr="00BA2479" w:rsidTr="00233E58">
        <w:trPr>
          <w:trHeight w:val="558"/>
        </w:trPr>
        <w:tc>
          <w:tcPr>
            <w:tcW w:w="3120"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ИТОГО:</w:t>
            </w:r>
          </w:p>
        </w:tc>
        <w:tc>
          <w:tcPr>
            <w:tcW w:w="1275"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6,3%</w:t>
            </w:r>
          </w:p>
        </w:tc>
        <w:tc>
          <w:tcPr>
            <w:tcW w:w="1418" w:type="dxa"/>
            <w:shd w:val="clear" w:color="auto" w:fill="FFFFFF" w:themeFill="background1"/>
            <w:noWrap/>
            <w:vAlign w:val="bottom"/>
            <w:hideMark/>
          </w:tcPr>
          <w:p w:rsidR="00CC06EA" w:rsidRPr="00CC06EA" w:rsidRDefault="00CC06EA" w:rsidP="00CC06EA">
            <w:pPr>
              <w:contextualSpacing/>
              <w:jc w:val="center"/>
              <w:rPr>
                <w:rFonts w:eastAsia="MS Mincho"/>
              </w:rPr>
            </w:pPr>
            <w:r w:rsidRPr="00CC06EA">
              <w:rPr>
                <w:rFonts w:eastAsia="MS Mincho"/>
              </w:rPr>
              <w:t>2,5%</w:t>
            </w:r>
          </w:p>
        </w:tc>
        <w:tc>
          <w:tcPr>
            <w:tcW w:w="1984" w:type="dxa"/>
            <w:shd w:val="clear" w:color="auto" w:fill="auto"/>
            <w:noWrap/>
            <w:vAlign w:val="bottom"/>
            <w:hideMark/>
          </w:tcPr>
          <w:p w:rsidR="00CC06EA" w:rsidRPr="00CC06EA" w:rsidRDefault="00CC06EA" w:rsidP="00CC06EA">
            <w:pPr>
              <w:contextualSpacing/>
              <w:jc w:val="center"/>
              <w:rPr>
                <w:rFonts w:eastAsia="MS Mincho"/>
              </w:rPr>
            </w:pPr>
            <w:r w:rsidRPr="00CC06EA">
              <w:rPr>
                <w:rFonts w:eastAsia="MS Mincho"/>
              </w:rPr>
              <w:t>7,5%</w:t>
            </w:r>
          </w:p>
        </w:tc>
        <w:tc>
          <w:tcPr>
            <w:tcW w:w="1843" w:type="dxa"/>
            <w:shd w:val="clear" w:color="auto" w:fill="auto"/>
            <w:vAlign w:val="bottom"/>
          </w:tcPr>
          <w:p w:rsidR="00CC06EA" w:rsidRPr="00CC06EA" w:rsidRDefault="00CC06EA" w:rsidP="00CC06EA">
            <w:pPr>
              <w:contextualSpacing/>
              <w:jc w:val="center"/>
              <w:rPr>
                <w:rFonts w:eastAsia="MS Mincho"/>
              </w:rPr>
            </w:pPr>
            <w:r w:rsidRPr="00CC06EA">
              <w:rPr>
                <w:rFonts w:eastAsia="MS Mincho"/>
              </w:rPr>
              <w:t>16,3%</w:t>
            </w:r>
          </w:p>
        </w:tc>
      </w:tr>
    </w:tbl>
    <w:p w:rsidR="00CC06EA" w:rsidRPr="00FA4B3A" w:rsidRDefault="00CC06EA" w:rsidP="00D116BF">
      <w:pPr>
        <w:tabs>
          <w:tab w:val="left" w:pos="709"/>
        </w:tabs>
        <w:jc w:val="both"/>
      </w:pPr>
    </w:p>
    <w:p w:rsidR="005060D9" w:rsidRPr="00715B99" w:rsidRDefault="005060D9" w:rsidP="00BA2AEA">
      <w:pPr>
        <w:pStyle w:val="3"/>
        <w:numPr>
          <w:ilvl w:val="1"/>
          <w:numId w:val="7"/>
        </w:numPr>
        <w:tabs>
          <w:tab w:val="left" w:pos="142"/>
        </w:tabs>
        <w:ind w:left="142" w:hanging="426"/>
        <w:rPr>
          <w:rFonts w:ascii="Times New Roman" w:hAnsi="Times New Roman"/>
        </w:rPr>
      </w:pPr>
      <w:r w:rsidRPr="00FC6BBF">
        <w:rPr>
          <w:rFonts w:ascii="Times New Roman" w:hAnsi="Times New Roman"/>
        </w:rPr>
        <w:t xml:space="preserve">Результаты </w:t>
      </w:r>
      <w:r w:rsidR="00C931CB">
        <w:rPr>
          <w:rFonts w:ascii="Times New Roman" w:hAnsi="Times New Roman"/>
        </w:rPr>
        <w:t xml:space="preserve">ЕГЭ по предмету </w:t>
      </w:r>
      <w:r w:rsidRPr="00FC6BBF">
        <w:rPr>
          <w:rFonts w:ascii="Times New Roman" w:hAnsi="Times New Roman"/>
        </w:rPr>
        <w:t>по группам участников экзамена с различным уровнем подготовки:</w:t>
      </w:r>
    </w:p>
    <w:p w:rsidR="005060D9" w:rsidRPr="00FC6BBF" w:rsidRDefault="008B1329" w:rsidP="00BC108D">
      <w:pPr>
        <w:pStyle w:val="3"/>
        <w:numPr>
          <w:ilvl w:val="2"/>
          <w:numId w:val="7"/>
        </w:numPr>
        <w:rPr>
          <w:rFonts w:ascii="Times New Roman" w:hAnsi="Times New Roman"/>
        </w:rPr>
      </w:pPr>
      <w:r w:rsidRPr="00FC6BBF">
        <w:rPr>
          <w:rFonts w:ascii="Times New Roman" w:hAnsi="Times New Roman"/>
          <w:b w:val="0"/>
          <w:bCs w:val="0"/>
        </w:rPr>
        <w:t>в разрезекатегорий</w:t>
      </w:r>
      <w:r w:rsidR="00393C27">
        <w:rPr>
          <w:rStyle w:val="a6"/>
          <w:rFonts w:ascii="Times New Roman" w:hAnsi="Times New Roman"/>
          <w:b w:val="0"/>
          <w:bCs w:val="0"/>
        </w:rPr>
        <w:footnoteReference w:id="7"/>
      </w:r>
      <w:r w:rsidR="005060D9" w:rsidRPr="00FC6BBF">
        <w:rPr>
          <w:rFonts w:ascii="Times New Roman" w:hAnsi="Times New Roman"/>
          <w:b w:val="0"/>
          <w:bCs w:val="0"/>
        </w:rPr>
        <w:t xml:space="preserve">участников ЕГЭ </w:t>
      </w:r>
    </w:p>
    <w:p w:rsidR="002B4243" w:rsidRPr="00FC6BBF" w:rsidRDefault="002B4243" w:rsidP="002B4243">
      <w:pPr>
        <w:pStyle w:val="af7"/>
        <w:keepNext/>
      </w:pPr>
      <w:r w:rsidRPr="00FC6BBF">
        <w:t xml:space="preserve">Таблица </w:t>
      </w:r>
      <w:r w:rsidR="00AE5A19">
        <w:fldChar w:fldCharType="begin"/>
      </w:r>
      <w:r w:rsidR="00C757AE">
        <w:instrText xml:space="preserve"> STYLEREF 1 \s </w:instrText>
      </w:r>
      <w:r w:rsidR="00AE5A19">
        <w:fldChar w:fldCharType="separate"/>
      </w:r>
      <w:r w:rsidR="00383699">
        <w:rPr>
          <w:noProof/>
        </w:rPr>
        <w:t>2</w:t>
      </w:r>
      <w:r w:rsidR="00AE5A19">
        <w:rPr>
          <w:noProof/>
        </w:rPr>
        <w:fldChar w:fldCharType="end"/>
      </w:r>
      <w:r w:rsidR="00DB6897">
        <w:noBreakHyphen/>
      </w:r>
      <w:r w:rsidR="00AE5A19">
        <w:fldChar w:fldCharType="begin"/>
      </w:r>
      <w:r w:rsidR="00C757AE">
        <w:instrText xml:space="preserve"> SEQ Таблица \* ARABIC \s 1 </w:instrText>
      </w:r>
      <w:r w:rsidR="00AE5A19">
        <w:fldChar w:fldCharType="separate"/>
      </w:r>
      <w:r w:rsidR="00383699">
        <w:rPr>
          <w:noProof/>
        </w:rPr>
        <w:t>8</w:t>
      </w:r>
      <w:r w:rsidR="00AE5A19">
        <w:rPr>
          <w:noProof/>
        </w:rPr>
        <w:fldChar w:fldCharType="end"/>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1417"/>
        <w:gridCol w:w="1418"/>
        <w:gridCol w:w="1417"/>
        <w:gridCol w:w="1418"/>
      </w:tblGrid>
      <w:tr w:rsidR="000064B7" w:rsidRPr="006020BB" w:rsidTr="00727A8C">
        <w:trPr>
          <w:cantSplit/>
          <w:trHeight w:val="850"/>
          <w:tblHeader/>
        </w:trPr>
        <w:tc>
          <w:tcPr>
            <w:tcW w:w="567" w:type="dxa"/>
          </w:tcPr>
          <w:p w:rsidR="000064B7" w:rsidRPr="006020BB" w:rsidRDefault="000064B7" w:rsidP="00D116BF">
            <w:pPr>
              <w:pStyle w:val="a3"/>
              <w:spacing w:after="0" w:line="240" w:lineRule="auto"/>
              <w:ind w:left="0"/>
              <w:jc w:val="both"/>
              <w:rPr>
                <w:rFonts w:ascii="Times New Roman" w:hAnsi="Times New Roman"/>
                <w:sz w:val="20"/>
                <w:szCs w:val="24"/>
              </w:rPr>
            </w:pPr>
            <w:r>
              <w:rPr>
                <w:rFonts w:ascii="Times New Roman" w:hAnsi="Times New Roman"/>
                <w:sz w:val="20"/>
                <w:szCs w:val="24"/>
              </w:rPr>
              <w:t xml:space="preserve">№ </w:t>
            </w:r>
            <w:proofErr w:type="spellStart"/>
            <w:proofErr w:type="gramStart"/>
            <w:r>
              <w:rPr>
                <w:rFonts w:ascii="Times New Roman" w:hAnsi="Times New Roman"/>
                <w:sz w:val="20"/>
                <w:szCs w:val="24"/>
              </w:rPr>
              <w:t>п</w:t>
            </w:r>
            <w:proofErr w:type="spellEnd"/>
            <w:proofErr w:type="gramEnd"/>
            <w:r>
              <w:rPr>
                <w:rFonts w:ascii="Times New Roman" w:hAnsi="Times New Roman"/>
                <w:sz w:val="20"/>
                <w:szCs w:val="24"/>
              </w:rPr>
              <w:t>/</w:t>
            </w:r>
            <w:proofErr w:type="spellStart"/>
            <w:r>
              <w:rPr>
                <w:rFonts w:ascii="Times New Roman" w:hAnsi="Times New Roman"/>
                <w:sz w:val="20"/>
                <w:szCs w:val="24"/>
              </w:rPr>
              <w:t>п</w:t>
            </w:r>
            <w:proofErr w:type="spellEnd"/>
          </w:p>
        </w:tc>
        <w:tc>
          <w:tcPr>
            <w:tcW w:w="3119" w:type="dxa"/>
          </w:tcPr>
          <w:p w:rsidR="000064B7" w:rsidRPr="006020BB" w:rsidRDefault="000064B7" w:rsidP="00D116BF">
            <w:pPr>
              <w:pStyle w:val="a3"/>
              <w:spacing w:after="0" w:line="240" w:lineRule="auto"/>
              <w:ind w:left="0"/>
              <w:jc w:val="both"/>
              <w:rPr>
                <w:rFonts w:ascii="Times New Roman" w:hAnsi="Times New Roman"/>
                <w:sz w:val="20"/>
                <w:szCs w:val="24"/>
              </w:rPr>
            </w:pPr>
            <w:r>
              <w:rPr>
                <w:rFonts w:ascii="Times New Roman" w:hAnsi="Times New Roman"/>
                <w:sz w:val="20"/>
                <w:szCs w:val="24"/>
              </w:rPr>
              <w:t>Участников, набравших балл</w:t>
            </w:r>
          </w:p>
        </w:tc>
        <w:tc>
          <w:tcPr>
            <w:tcW w:w="1417" w:type="dxa"/>
          </w:tcPr>
          <w:p w:rsidR="000064B7" w:rsidRPr="006020BB" w:rsidRDefault="000064B7" w:rsidP="00D116BF">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ВТГ, обучающиеся по программам СОО</w:t>
            </w:r>
          </w:p>
        </w:tc>
        <w:tc>
          <w:tcPr>
            <w:tcW w:w="1418" w:type="dxa"/>
          </w:tcPr>
          <w:p w:rsidR="000064B7" w:rsidRPr="006020BB" w:rsidRDefault="000064B7" w:rsidP="00233E58">
            <w:pPr>
              <w:pStyle w:val="a3"/>
              <w:spacing w:after="0" w:line="240" w:lineRule="auto"/>
              <w:ind w:left="0"/>
              <w:jc w:val="center"/>
              <w:rPr>
                <w:rFonts w:ascii="Times New Roman" w:hAnsi="Times New Roman"/>
                <w:sz w:val="20"/>
                <w:szCs w:val="24"/>
              </w:rPr>
            </w:pPr>
            <w:r w:rsidRPr="00E06D33">
              <w:rPr>
                <w:rFonts w:ascii="Times New Roman" w:hAnsi="Times New Roman"/>
                <w:sz w:val="20"/>
                <w:szCs w:val="24"/>
              </w:rPr>
              <w:t>Выпускники СПО</w:t>
            </w:r>
          </w:p>
        </w:tc>
        <w:tc>
          <w:tcPr>
            <w:tcW w:w="1417" w:type="dxa"/>
            <w:vAlign w:val="center"/>
          </w:tcPr>
          <w:p w:rsidR="000064B7" w:rsidRPr="006020BB" w:rsidRDefault="000064B7" w:rsidP="00E2039C">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ВПЛ</w:t>
            </w:r>
          </w:p>
        </w:tc>
        <w:tc>
          <w:tcPr>
            <w:tcW w:w="1418" w:type="dxa"/>
            <w:vAlign w:val="center"/>
          </w:tcPr>
          <w:p w:rsidR="000064B7" w:rsidRPr="006020BB" w:rsidRDefault="000064B7" w:rsidP="007A53C5">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 xml:space="preserve">Участники </w:t>
            </w:r>
            <w:r>
              <w:rPr>
                <w:rFonts w:ascii="Times New Roman" w:hAnsi="Times New Roman"/>
                <w:sz w:val="20"/>
                <w:szCs w:val="24"/>
              </w:rPr>
              <w:t>экзамена</w:t>
            </w:r>
            <w:r w:rsidRPr="006020BB">
              <w:rPr>
                <w:rFonts w:ascii="Times New Roman" w:hAnsi="Times New Roman"/>
                <w:sz w:val="20"/>
                <w:szCs w:val="24"/>
              </w:rPr>
              <w:t>с ОВЗ</w:t>
            </w:r>
          </w:p>
        </w:tc>
      </w:tr>
      <w:tr w:rsidR="000E13E6" w:rsidRPr="006020BB" w:rsidTr="000064B7">
        <w:trPr>
          <w:cantSplit/>
        </w:trPr>
        <w:tc>
          <w:tcPr>
            <w:tcW w:w="567" w:type="dxa"/>
          </w:tcPr>
          <w:p w:rsidR="000E13E6" w:rsidRPr="006020BB" w:rsidRDefault="000E13E6" w:rsidP="000E13E6">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3119" w:type="dxa"/>
          </w:tcPr>
          <w:p w:rsidR="000E13E6" w:rsidRPr="006020BB" w:rsidRDefault="000E13E6" w:rsidP="00E2039C">
            <w:pPr>
              <w:pStyle w:val="a3"/>
              <w:spacing w:after="0" w:line="240" w:lineRule="auto"/>
              <w:ind w:left="0"/>
              <w:jc w:val="both"/>
              <w:rPr>
                <w:rFonts w:ascii="Times New Roman" w:hAnsi="Times New Roman"/>
                <w:b/>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набравших балл ниже минимального </w:t>
            </w:r>
          </w:p>
        </w:tc>
        <w:tc>
          <w:tcPr>
            <w:tcW w:w="1417" w:type="dxa"/>
            <w:vAlign w:val="center"/>
          </w:tcPr>
          <w:p w:rsidR="000E13E6" w:rsidRPr="000064B7" w:rsidRDefault="000064B7" w:rsidP="000064B7">
            <w:pPr>
              <w:contextualSpacing/>
              <w:jc w:val="center"/>
              <w:rPr>
                <w:rFonts w:eastAsia="MS Mincho"/>
              </w:rPr>
            </w:pPr>
            <w:r w:rsidRPr="000064B7">
              <w:rPr>
                <w:rFonts w:eastAsia="MS Mincho"/>
              </w:rPr>
              <w:t>5,3%</w:t>
            </w:r>
          </w:p>
        </w:tc>
        <w:tc>
          <w:tcPr>
            <w:tcW w:w="1418" w:type="dxa"/>
            <w:vAlign w:val="center"/>
          </w:tcPr>
          <w:p w:rsidR="000E13E6" w:rsidRPr="000064B7" w:rsidRDefault="000E13E6" w:rsidP="000064B7">
            <w:pPr>
              <w:contextualSpacing/>
              <w:jc w:val="center"/>
              <w:rPr>
                <w:rFonts w:eastAsia="MS Mincho"/>
              </w:rPr>
            </w:pPr>
          </w:p>
        </w:tc>
        <w:tc>
          <w:tcPr>
            <w:tcW w:w="1417" w:type="dxa"/>
            <w:vAlign w:val="center"/>
          </w:tcPr>
          <w:p w:rsidR="000E13E6" w:rsidRPr="000064B7" w:rsidRDefault="000064B7" w:rsidP="000064B7">
            <w:pPr>
              <w:contextualSpacing/>
              <w:jc w:val="center"/>
              <w:rPr>
                <w:rFonts w:eastAsia="MS Mincho"/>
              </w:rPr>
            </w:pPr>
            <w:r w:rsidRPr="000064B7">
              <w:rPr>
                <w:rFonts w:eastAsia="MS Mincho"/>
              </w:rPr>
              <w:t>25%</w:t>
            </w:r>
          </w:p>
        </w:tc>
        <w:tc>
          <w:tcPr>
            <w:tcW w:w="1418" w:type="dxa"/>
            <w:vAlign w:val="center"/>
          </w:tcPr>
          <w:p w:rsidR="000E13E6" w:rsidRPr="000064B7" w:rsidRDefault="000E13E6" w:rsidP="000064B7">
            <w:pPr>
              <w:contextualSpacing/>
              <w:jc w:val="center"/>
              <w:rPr>
                <w:rFonts w:eastAsia="MS Mincho"/>
              </w:rPr>
            </w:pPr>
          </w:p>
        </w:tc>
      </w:tr>
      <w:tr w:rsidR="000E13E6" w:rsidRPr="006020BB" w:rsidTr="000064B7">
        <w:trPr>
          <w:cantSplit/>
        </w:trPr>
        <w:tc>
          <w:tcPr>
            <w:tcW w:w="567" w:type="dxa"/>
          </w:tcPr>
          <w:p w:rsidR="000E13E6" w:rsidRPr="006020BB" w:rsidRDefault="000E13E6" w:rsidP="000E13E6">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3119" w:type="dxa"/>
          </w:tcPr>
          <w:p w:rsidR="000E13E6" w:rsidRPr="006020BB" w:rsidRDefault="000E13E6" w:rsidP="00E2039C">
            <w:pPr>
              <w:pStyle w:val="a3"/>
              <w:spacing w:after="0" w:line="240" w:lineRule="auto"/>
              <w:ind w:left="0"/>
              <w:jc w:val="both"/>
              <w:rPr>
                <w:rFonts w:ascii="Times New Roman" w:hAnsi="Times New Roman"/>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получивших тестовый балл от минимального балла до 60 баллов</w:t>
            </w:r>
          </w:p>
        </w:tc>
        <w:tc>
          <w:tcPr>
            <w:tcW w:w="1417" w:type="dxa"/>
            <w:vAlign w:val="center"/>
          </w:tcPr>
          <w:p w:rsidR="000E13E6" w:rsidRPr="000064B7" w:rsidRDefault="000064B7" w:rsidP="000064B7">
            <w:pPr>
              <w:contextualSpacing/>
              <w:jc w:val="center"/>
              <w:rPr>
                <w:rFonts w:eastAsia="MS Mincho"/>
              </w:rPr>
            </w:pPr>
            <w:r w:rsidRPr="000064B7">
              <w:rPr>
                <w:rFonts w:eastAsia="MS Mincho"/>
              </w:rPr>
              <w:t>36,8%</w:t>
            </w:r>
          </w:p>
        </w:tc>
        <w:tc>
          <w:tcPr>
            <w:tcW w:w="1418" w:type="dxa"/>
            <w:vAlign w:val="center"/>
          </w:tcPr>
          <w:p w:rsidR="000E13E6" w:rsidRPr="000064B7" w:rsidRDefault="000E13E6" w:rsidP="000064B7">
            <w:pPr>
              <w:contextualSpacing/>
              <w:jc w:val="center"/>
              <w:rPr>
                <w:rFonts w:eastAsia="MS Mincho"/>
              </w:rPr>
            </w:pPr>
          </w:p>
        </w:tc>
        <w:tc>
          <w:tcPr>
            <w:tcW w:w="1417" w:type="dxa"/>
            <w:vAlign w:val="center"/>
          </w:tcPr>
          <w:p w:rsidR="000E13E6" w:rsidRPr="000064B7" w:rsidRDefault="000064B7" w:rsidP="000064B7">
            <w:pPr>
              <w:contextualSpacing/>
              <w:jc w:val="center"/>
              <w:rPr>
                <w:rFonts w:eastAsia="MS Mincho"/>
              </w:rPr>
            </w:pPr>
            <w:r w:rsidRPr="000064B7">
              <w:rPr>
                <w:rFonts w:eastAsia="MS Mincho"/>
              </w:rPr>
              <w:t>25%</w:t>
            </w:r>
          </w:p>
        </w:tc>
        <w:tc>
          <w:tcPr>
            <w:tcW w:w="1418" w:type="dxa"/>
            <w:vAlign w:val="center"/>
          </w:tcPr>
          <w:p w:rsidR="000E13E6" w:rsidRPr="000064B7" w:rsidRDefault="000E13E6" w:rsidP="000064B7">
            <w:pPr>
              <w:contextualSpacing/>
              <w:jc w:val="center"/>
              <w:rPr>
                <w:rFonts w:eastAsia="MS Mincho"/>
              </w:rPr>
            </w:pPr>
          </w:p>
        </w:tc>
      </w:tr>
      <w:tr w:rsidR="000E13E6" w:rsidRPr="006020BB" w:rsidTr="000064B7">
        <w:trPr>
          <w:cantSplit/>
        </w:trPr>
        <w:tc>
          <w:tcPr>
            <w:tcW w:w="567" w:type="dxa"/>
          </w:tcPr>
          <w:p w:rsidR="000E13E6" w:rsidRPr="006020BB" w:rsidRDefault="000E13E6" w:rsidP="000E13E6">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3119" w:type="dxa"/>
          </w:tcPr>
          <w:p w:rsidR="000E13E6" w:rsidRPr="006020BB" w:rsidRDefault="000E13E6" w:rsidP="00E2039C">
            <w:pPr>
              <w:pStyle w:val="a3"/>
              <w:spacing w:after="0" w:line="240" w:lineRule="auto"/>
              <w:ind w:left="0"/>
              <w:jc w:val="both"/>
              <w:rPr>
                <w:rFonts w:ascii="Times New Roman" w:hAnsi="Times New Roman"/>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получивших от 61 до 80 баллов    </w:t>
            </w:r>
          </w:p>
        </w:tc>
        <w:tc>
          <w:tcPr>
            <w:tcW w:w="1417" w:type="dxa"/>
            <w:vAlign w:val="center"/>
          </w:tcPr>
          <w:p w:rsidR="000E13E6" w:rsidRPr="000064B7" w:rsidRDefault="000064B7" w:rsidP="000064B7">
            <w:pPr>
              <w:contextualSpacing/>
              <w:jc w:val="center"/>
              <w:rPr>
                <w:rFonts w:eastAsia="MS Mincho"/>
              </w:rPr>
            </w:pPr>
            <w:r w:rsidRPr="000064B7">
              <w:rPr>
                <w:rFonts w:eastAsia="MS Mincho"/>
              </w:rPr>
              <w:t>34,2%</w:t>
            </w:r>
          </w:p>
        </w:tc>
        <w:tc>
          <w:tcPr>
            <w:tcW w:w="1418" w:type="dxa"/>
            <w:vAlign w:val="center"/>
          </w:tcPr>
          <w:p w:rsidR="000E13E6" w:rsidRPr="000064B7" w:rsidRDefault="000E13E6" w:rsidP="000064B7">
            <w:pPr>
              <w:contextualSpacing/>
              <w:jc w:val="center"/>
              <w:rPr>
                <w:rFonts w:eastAsia="MS Mincho"/>
              </w:rPr>
            </w:pPr>
          </w:p>
        </w:tc>
        <w:tc>
          <w:tcPr>
            <w:tcW w:w="1417" w:type="dxa"/>
            <w:vAlign w:val="center"/>
          </w:tcPr>
          <w:p w:rsidR="000E13E6" w:rsidRPr="000064B7" w:rsidRDefault="000064B7" w:rsidP="000064B7">
            <w:pPr>
              <w:contextualSpacing/>
              <w:jc w:val="center"/>
              <w:rPr>
                <w:rFonts w:eastAsia="MS Mincho"/>
              </w:rPr>
            </w:pPr>
            <w:r w:rsidRPr="000064B7">
              <w:rPr>
                <w:rFonts w:eastAsia="MS Mincho"/>
              </w:rPr>
              <w:t>50%</w:t>
            </w:r>
          </w:p>
        </w:tc>
        <w:tc>
          <w:tcPr>
            <w:tcW w:w="1418" w:type="dxa"/>
            <w:vAlign w:val="center"/>
          </w:tcPr>
          <w:p w:rsidR="000E13E6" w:rsidRPr="000064B7" w:rsidRDefault="000E13E6" w:rsidP="000064B7">
            <w:pPr>
              <w:contextualSpacing/>
              <w:jc w:val="center"/>
              <w:rPr>
                <w:rFonts w:eastAsia="MS Mincho"/>
              </w:rPr>
            </w:pPr>
          </w:p>
        </w:tc>
      </w:tr>
      <w:tr w:rsidR="000E13E6" w:rsidRPr="006020BB" w:rsidTr="000064B7">
        <w:trPr>
          <w:cantSplit/>
        </w:trPr>
        <w:tc>
          <w:tcPr>
            <w:tcW w:w="567" w:type="dxa"/>
          </w:tcPr>
          <w:p w:rsidR="000E13E6" w:rsidRPr="006020BB" w:rsidRDefault="000E13E6" w:rsidP="000E13E6">
            <w:pPr>
              <w:pStyle w:val="a3"/>
              <w:numPr>
                <w:ilvl w:val="0"/>
                <w:numId w:val="11"/>
              </w:numPr>
              <w:spacing w:after="0" w:line="240" w:lineRule="auto"/>
              <w:ind w:left="315" w:hanging="284"/>
              <w:jc w:val="both"/>
              <w:rPr>
                <w:rFonts w:ascii="Times New Roman" w:eastAsia="Times New Roman" w:hAnsi="Times New Roman"/>
                <w:bCs/>
                <w:sz w:val="20"/>
                <w:szCs w:val="24"/>
                <w:lang w:eastAsia="ru-RU"/>
              </w:rPr>
            </w:pPr>
          </w:p>
        </w:tc>
        <w:tc>
          <w:tcPr>
            <w:tcW w:w="3119" w:type="dxa"/>
          </w:tcPr>
          <w:p w:rsidR="000E13E6" w:rsidRPr="006020BB" w:rsidRDefault="000E13E6" w:rsidP="00E2039C">
            <w:pPr>
              <w:pStyle w:val="a3"/>
              <w:spacing w:after="0" w:line="240" w:lineRule="auto"/>
              <w:ind w:left="0"/>
              <w:jc w:val="both"/>
              <w:rPr>
                <w:rFonts w:ascii="Times New Roman" w:hAnsi="Times New Roman"/>
                <w:b/>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получивших от 81 до 99 баллов    </w:t>
            </w:r>
          </w:p>
        </w:tc>
        <w:tc>
          <w:tcPr>
            <w:tcW w:w="1417" w:type="dxa"/>
            <w:vAlign w:val="center"/>
          </w:tcPr>
          <w:p w:rsidR="000E13E6" w:rsidRPr="000064B7" w:rsidRDefault="000064B7" w:rsidP="000064B7">
            <w:pPr>
              <w:contextualSpacing/>
              <w:jc w:val="center"/>
              <w:rPr>
                <w:rFonts w:eastAsia="MS Mincho"/>
              </w:rPr>
            </w:pPr>
            <w:r w:rsidRPr="000064B7">
              <w:rPr>
                <w:rFonts w:eastAsia="MS Mincho"/>
              </w:rPr>
              <w:t>23,7%</w:t>
            </w:r>
          </w:p>
        </w:tc>
        <w:tc>
          <w:tcPr>
            <w:tcW w:w="1418" w:type="dxa"/>
            <w:vAlign w:val="center"/>
          </w:tcPr>
          <w:p w:rsidR="000E13E6" w:rsidRPr="000064B7" w:rsidRDefault="000E13E6" w:rsidP="000064B7">
            <w:pPr>
              <w:contextualSpacing/>
              <w:jc w:val="center"/>
              <w:rPr>
                <w:rFonts w:eastAsia="MS Mincho"/>
              </w:rPr>
            </w:pPr>
          </w:p>
        </w:tc>
        <w:tc>
          <w:tcPr>
            <w:tcW w:w="1417" w:type="dxa"/>
            <w:vAlign w:val="center"/>
          </w:tcPr>
          <w:p w:rsidR="000E13E6" w:rsidRPr="000064B7" w:rsidRDefault="000E13E6" w:rsidP="000064B7">
            <w:pPr>
              <w:contextualSpacing/>
              <w:jc w:val="center"/>
              <w:rPr>
                <w:rFonts w:eastAsia="MS Mincho"/>
              </w:rPr>
            </w:pPr>
          </w:p>
        </w:tc>
        <w:tc>
          <w:tcPr>
            <w:tcW w:w="1418" w:type="dxa"/>
            <w:vAlign w:val="center"/>
          </w:tcPr>
          <w:p w:rsidR="000E13E6" w:rsidRPr="000064B7" w:rsidRDefault="000E13E6" w:rsidP="000064B7">
            <w:pPr>
              <w:contextualSpacing/>
              <w:jc w:val="center"/>
              <w:rPr>
                <w:rFonts w:eastAsia="MS Mincho"/>
              </w:rPr>
            </w:pPr>
          </w:p>
        </w:tc>
      </w:tr>
      <w:tr w:rsidR="000E13E6" w:rsidRPr="006020BB" w:rsidTr="000064B7">
        <w:trPr>
          <w:cantSplit/>
        </w:trPr>
        <w:tc>
          <w:tcPr>
            <w:tcW w:w="567" w:type="dxa"/>
          </w:tcPr>
          <w:p w:rsidR="000E13E6" w:rsidRPr="006020BB" w:rsidRDefault="000E13E6" w:rsidP="000E13E6">
            <w:pPr>
              <w:pStyle w:val="a3"/>
              <w:numPr>
                <w:ilvl w:val="0"/>
                <w:numId w:val="11"/>
              </w:numPr>
              <w:spacing w:after="0" w:line="240" w:lineRule="auto"/>
              <w:ind w:left="315" w:hanging="284"/>
              <w:jc w:val="both"/>
              <w:rPr>
                <w:rFonts w:ascii="Times New Roman" w:hAnsi="Times New Roman"/>
                <w:sz w:val="20"/>
                <w:szCs w:val="24"/>
              </w:rPr>
            </w:pPr>
          </w:p>
        </w:tc>
        <w:tc>
          <w:tcPr>
            <w:tcW w:w="3119" w:type="dxa"/>
          </w:tcPr>
          <w:p w:rsidR="000E13E6" w:rsidRPr="006020BB" w:rsidRDefault="000E13E6" w:rsidP="000933F0">
            <w:pPr>
              <w:pStyle w:val="a3"/>
              <w:spacing w:after="0" w:line="240" w:lineRule="auto"/>
              <w:ind w:left="0"/>
              <w:jc w:val="both"/>
              <w:rPr>
                <w:rFonts w:ascii="Times New Roman" w:hAnsi="Times New Roman"/>
                <w:b/>
                <w:sz w:val="20"/>
                <w:szCs w:val="24"/>
              </w:rPr>
            </w:pPr>
            <w:r w:rsidRPr="006020BB">
              <w:rPr>
                <w:rFonts w:ascii="Times New Roman" w:hAnsi="Times New Roman"/>
                <w:sz w:val="20"/>
                <w:szCs w:val="24"/>
              </w:rPr>
              <w:t>Количество участников, получивших 100 баллов</w:t>
            </w:r>
          </w:p>
        </w:tc>
        <w:tc>
          <w:tcPr>
            <w:tcW w:w="1417" w:type="dxa"/>
            <w:vAlign w:val="center"/>
          </w:tcPr>
          <w:p w:rsidR="000E13E6" w:rsidRPr="000064B7" w:rsidRDefault="000E13E6" w:rsidP="000064B7">
            <w:pPr>
              <w:contextualSpacing/>
              <w:jc w:val="center"/>
              <w:rPr>
                <w:rFonts w:eastAsia="MS Mincho"/>
              </w:rPr>
            </w:pPr>
          </w:p>
        </w:tc>
        <w:tc>
          <w:tcPr>
            <w:tcW w:w="1418" w:type="dxa"/>
            <w:vAlign w:val="center"/>
          </w:tcPr>
          <w:p w:rsidR="000E13E6" w:rsidRPr="000064B7" w:rsidRDefault="000E13E6" w:rsidP="000064B7">
            <w:pPr>
              <w:contextualSpacing/>
              <w:jc w:val="center"/>
              <w:rPr>
                <w:rFonts w:eastAsia="MS Mincho"/>
              </w:rPr>
            </w:pPr>
          </w:p>
        </w:tc>
        <w:tc>
          <w:tcPr>
            <w:tcW w:w="1417" w:type="dxa"/>
            <w:vAlign w:val="center"/>
          </w:tcPr>
          <w:p w:rsidR="000E13E6" w:rsidRPr="000064B7" w:rsidRDefault="000E13E6" w:rsidP="000064B7">
            <w:pPr>
              <w:contextualSpacing/>
              <w:jc w:val="center"/>
              <w:rPr>
                <w:rFonts w:eastAsia="MS Mincho"/>
              </w:rPr>
            </w:pPr>
          </w:p>
        </w:tc>
        <w:tc>
          <w:tcPr>
            <w:tcW w:w="1418" w:type="dxa"/>
            <w:vAlign w:val="center"/>
          </w:tcPr>
          <w:p w:rsidR="000E13E6" w:rsidRPr="000064B7" w:rsidRDefault="000E13E6" w:rsidP="000064B7">
            <w:pPr>
              <w:contextualSpacing/>
              <w:jc w:val="center"/>
              <w:rPr>
                <w:rFonts w:eastAsia="MS Mincho"/>
              </w:rPr>
            </w:pPr>
          </w:p>
        </w:tc>
      </w:tr>
    </w:tbl>
    <w:p w:rsidR="005060D9" w:rsidRPr="00FC6BBF" w:rsidRDefault="008B1329" w:rsidP="00BC108D">
      <w:pPr>
        <w:pStyle w:val="3"/>
        <w:numPr>
          <w:ilvl w:val="2"/>
          <w:numId w:val="7"/>
        </w:numPr>
        <w:rPr>
          <w:rFonts w:ascii="Times New Roman" w:hAnsi="Times New Roman"/>
        </w:rPr>
      </w:pPr>
      <w:r w:rsidRPr="00FC6BBF">
        <w:rPr>
          <w:rFonts w:ascii="Times New Roman" w:hAnsi="Times New Roman"/>
          <w:b w:val="0"/>
          <w:bCs w:val="0"/>
        </w:rPr>
        <w:lastRenderedPageBreak/>
        <w:t xml:space="preserve">в разрезе </w:t>
      </w:r>
      <w:r w:rsidR="005060D9" w:rsidRPr="00FC6BBF">
        <w:rPr>
          <w:rFonts w:ascii="Times New Roman" w:hAnsi="Times New Roman"/>
          <w:b w:val="0"/>
          <w:bCs w:val="0"/>
        </w:rPr>
        <w:t>типа</w:t>
      </w:r>
      <w:r w:rsidR="00C931CB">
        <w:rPr>
          <w:rStyle w:val="a6"/>
          <w:rFonts w:ascii="Times New Roman" w:hAnsi="Times New Roman"/>
          <w:b w:val="0"/>
          <w:bCs w:val="0"/>
        </w:rPr>
        <w:footnoteReference w:id="8"/>
      </w:r>
      <w:r w:rsidR="005060D9" w:rsidRPr="00FC6BBF">
        <w:rPr>
          <w:rFonts w:ascii="Times New Roman" w:hAnsi="Times New Roman"/>
          <w:b w:val="0"/>
          <w:bCs w:val="0"/>
        </w:rPr>
        <w:t xml:space="preserve"> ОО </w:t>
      </w:r>
    </w:p>
    <w:p w:rsidR="002B4243" w:rsidRPr="00FC6BBF" w:rsidRDefault="002B4243" w:rsidP="002B4243">
      <w:pPr>
        <w:pStyle w:val="af7"/>
        <w:keepNext/>
      </w:pPr>
      <w:r w:rsidRPr="00FC6BBF">
        <w:t xml:space="preserve">Таблица </w:t>
      </w:r>
      <w:r w:rsidR="00AE5A19">
        <w:fldChar w:fldCharType="begin"/>
      </w:r>
      <w:r w:rsidR="00C757AE">
        <w:instrText xml:space="preserve"> STYLEREF 1 \s </w:instrText>
      </w:r>
      <w:r w:rsidR="00AE5A19">
        <w:fldChar w:fldCharType="separate"/>
      </w:r>
      <w:r w:rsidR="00383699">
        <w:rPr>
          <w:noProof/>
        </w:rPr>
        <w:t>2</w:t>
      </w:r>
      <w:r w:rsidR="00AE5A19">
        <w:rPr>
          <w:noProof/>
        </w:rPr>
        <w:fldChar w:fldCharType="end"/>
      </w:r>
      <w:r w:rsidR="00DB6897">
        <w:noBreakHyphen/>
      </w:r>
      <w:r w:rsidR="00AE5A19">
        <w:fldChar w:fldCharType="begin"/>
      </w:r>
      <w:r w:rsidR="00C757AE">
        <w:instrText xml:space="preserve"> SEQ Таблица \* ARABIC \s 1 </w:instrText>
      </w:r>
      <w:r w:rsidR="00AE5A19">
        <w:fldChar w:fldCharType="separate"/>
      </w:r>
      <w:r w:rsidR="00383699">
        <w:rPr>
          <w:noProof/>
        </w:rPr>
        <w:t>9</w:t>
      </w:r>
      <w:r w:rsidR="00AE5A19">
        <w:rPr>
          <w:noProof/>
        </w:rPr>
        <w:fldChar w:fldCharType="end"/>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488"/>
        <w:gridCol w:w="1489"/>
        <w:gridCol w:w="1488"/>
        <w:gridCol w:w="1489"/>
        <w:gridCol w:w="1701"/>
      </w:tblGrid>
      <w:tr w:rsidR="001171AF" w:rsidRPr="006020BB" w:rsidTr="00727A8C">
        <w:trPr>
          <w:cantSplit/>
          <w:tblHeader/>
        </w:trPr>
        <w:tc>
          <w:tcPr>
            <w:tcW w:w="1701" w:type="dxa"/>
            <w:vMerge w:val="restart"/>
            <w:vAlign w:val="center"/>
          </w:tcPr>
          <w:p w:rsidR="001171AF" w:rsidRPr="006020BB" w:rsidRDefault="001171AF" w:rsidP="009A42EF">
            <w:pPr>
              <w:pStyle w:val="a3"/>
              <w:spacing w:after="0" w:line="240" w:lineRule="auto"/>
              <w:ind w:left="0"/>
              <w:jc w:val="center"/>
              <w:rPr>
                <w:rFonts w:ascii="Times New Roman" w:hAnsi="Times New Roman"/>
                <w:sz w:val="20"/>
                <w:szCs w:val="24"/>
              </w:rPr>
            </w:pPr>
          </w:p>
        </w:tc>
        <w:tc>
          <w:tcPr>
            <w:tcW w:w="5954" w:type="dxa"/>
            <w:gridSpan w:val="4"/>
            <w:vAlign w:val="center"/>
          </w:tcPr>
          <w:p w:rsidR="001171AF" w:rsidRPr="006020BB" w:rsidRDefault="001171AF" w:rsidP="009A42EF">
            <w:pPr>
              <w:pStyle w:val="a3"/>
              <w:spacing w:after="0" w:line="240" w:lineRule="auto"/>
              <w:ind w:left="0"/>
              <w:jc w:val="center"/>
              <w:rPr>
                <w:rFonts w:ascii="Times New Roman" w:hAnsi="Times New Roman"/>
                <w:sz w:val="20"/>
                <w:szCs w:val="24"/>
              </w:rPr>
            </w:pPr>
            <w:r w:rsidRPr="006020BB">
              <w:rPr>
                <w:rFonts w:ascii="Times New Roman" w:eastAsia="Times New Roman" w:hAnsi="Times New Roman"/>
                <w:bCs/>
                <w:sz w:val="20"/>
                <w:szCs w:val="24"/>
                <w:lang w:eastAsia="ru-RU"/>
              </w:rPr>
              <w:t>Доля</w:t>
            </w:r>
            <w:r w:rsidRPr="006020BB">
              <w:rPr>
                <w:rFonts w:ascii="Times New Roman" w:hAnsi="Times New Roman"/>
                <w:sz w:val="20"/>
                <w:szCs w:val="24"/>
              </w:rPr>
              <w:t xml:space="preserve"> участников, получивших тестовый балл</w:t>
            </w:r>
          </w:p>
        </w:tc>
        <w:tc>
          <w:tcPr>
            <w:tcW w:w="1701" w:type="dxa"/>
            <w:vMerge w:val="restart"/>
            <w:vAlign w:val="center"/>
          </w:tcPr>
          <w:p w:rsidR="001171AF" w:rsidRPr="006020BB" w:rsidRDefault="001171AF" w:rsidP="009A42EF">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 xml:space="preserve">Количество участников, получивших </w:t>
            </w:r>
          </w:p>
          <w:p w:rsidR="001171AF" w:rsidRPr="006020BB" w:rsidRDefault="001171AF" w:rsidP="009A42EF">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100 баллов</w:t>
            </w:r>
          </w:p>
        </w:tc>
      </w:tr>
      <w:tr w:rsidR="001171AF" w:rsidRPr="006020BB" w:rsidTr="00727A8C">
        <w:trPr>
          <w:cantSplit/>
          <w:tblHeader/>
        </w:trPr>
        <w:tc>
          <w:tcPr>
            <w:tcW w:w="1701" w:type="dxa"/>
            <w:vMerge/>
            <w:vAlign w:val="center"/>
          </w:tcPr>
          <w:p w:rsidR="001171AF" w:rsidRPr="006020BB" w:rsidRDefault="001171AF" w:rsidP="009A42EF">
            <w:pPr>
              <w:pStyle w:val="a3"/>
              <w:spacing w:after="0" w:line="240" w:lineRule="auto"/>
              <w:ind w:left="0"/>
              <w:jc w:val="center"/>
              <w:rPr>
                <w:rFonts w:ascii="Times New Roman" w:hAnsi="Times New Roman"/>
                <w:sz w:val="20"/>
                <w:szCs w:val="24"/>
              </w:rPr>
            </w:pPr>
          </w:p>
        </w:tc>
        <w:tc>
          <w:tcPr>
            <w:tcW w:w="1488" w:type="dxa"/>
            <w:vAlign w:val="center"/>
          </w:tcPr>
          <w:p w:rsidR="001171AF" w:rsidRPr="006020BB" w:rsidRDefault="001171AF" w:rsidP="00FE2262">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 xml:space="preserve">ниже </w:t>
            </w:r>
            <w:r w:rsidR="00644E7E" w:rsidRPr="006020BB">
              <w:rPr>
                <w:rFonts w:ascii="Times New Roman" w:hAnsi="Times New Roman"/>
                <w:sz w:val="20"/>
                <w:szCs w:val="24"/>
              </w:rPr>
              <w:t>минимального</w:t>
            </w:r>
          </w:p>
        </w:tc>
        <w:tc>
          <w:tcPr>
            <w:tcW w:w="1489" w:type="dxa"/>
            <w:vAlign w:val="center"/>
          </w:tcPr>
          <w:p w:rsidR="001171AF" w:rsidRPr="006020BB" w:rsidRDefault="001171AF" w:rsidP="00FE2262">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 xml:space="preserve">от </w:t>
            </w:r>
            <w:r w:rsidR="00644E7E" w:rsidRPr="006020BB">
              <w:rPr>
                <w:rFonts w:ascii="Times New Roman" w:hAnsi="Times New Roman"/>
                <w:sz w:val="20"/>
                <w:szCs w:val="24"/>
              </w:rPr>
              <w:t>минимального</w:t>
            </w:r>
            <w:r w:rsidRPr="006020BB">
              <w:rPr>
                <w:rFonts w:ascii="Times New Roman" w:hAnsi="Times New Roman"/>
                <w:sz w:val="20"/>
                <w:szCs w:val="24"/>
              </w:rPr>
              <w:t xml:space="preserve"> до 60 баллов</w:t>
            </w:r>
          </w:p>
        </w:tc>
        <w:tc>
          <w:tcPr>
            <w:tcW w:w="1488" w:type="dxa"/>
            <w:vAlign w:val="center"/>
          </w:tcPr>
          <w:p w:rsidR="001171AF" w:rsidRPr="006020BB" w:rsidRDefault="001171AF" w:rsidP="009A42EF">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от 61 до 80 баллов</w:t>
            </w:r>
          </w:p>
        </w:tc>
        <w:tc>
          <w:tcPr>
            <w:tcW w:w="1489" w:type="dxa"/>
            <w:vAlign w:val="center"/>
          </w:tcPr>
          <w:p w:rsidR="001171AF" w:rsidRPr="006020BB" w:rsidRDefault="001171AF" w:rsidP="009A42EF">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от 81 до 99 баллов</w:t>
            </w:r>
          </w:p>
        </w:tc>
        <w:tc>
          <w:tcPr>
            <w:tcW w:w="1701" w:type="dxa"/>
            <w:vMerge/>
            <w:vAlign w:val="center"/>
          </w:tcPr>
          <w:p w:rsidR="001171AF" w:rsidRPr="006020BB" w:rsidRDefault="001171AF" w:rsidP="009A42EF">
            <w:pPr>
              <w:pStyle w:val="a3"/>
              <w:spacing w:after="0" w:line="240" w:lineRule="auto"/>
              <w:ind w:left="0"/>
              <w:jc w:val="center"/>
              <w:rPr>
                <w:rFonts w:ascii="Times New Roman" w:hAnsi="Times New Roman"/>
                <w:sz w:val="20"/>
                <w:szCs w:val="24"/>
              </w:rPr>
            </w:pPr>
          </w:p>
        </w:tc>
      </w:tr>
      <w:tr w:rsidR="000064B7" w:rsidRPr="006020BB" w:rsidTr="00727A8C">
        <w:trPr>
          <w:cantSplit/>
          <w:tblHeader/>
        </w:trPr>
        <w:tc>
          <w:tcPr>
            <w:tcW w:w="1701" w:type="dxa"/>
            <w:vAlign w:val="center"/>
          </w:tcPr>
          <w:p w:rsidR="000064B7" w:rsidRPr="00E06D33" w:rsidRDefault="000064B7" w:rsidP="00233E58">
            <w:pPr>
              <w:pStyle w:val="a3"/>
              <w:spacing w:after="0" w:line="240" w:lineRule="auto"/>
              <w:ind w:left="0"/>
              <w:rPr>
                <w:rFonts w:ascii="Times New Roman" w:hAnsi="Times New Roman"/>
                <w:sz w:val="20"/>
                <w:szCs w:val="20"/>
              </w:rPr>
            </w:pPr>
            <w:r w:rsidRPr="00E06D33">
              <w:rPr>
                <w:rFonts w:ascii="Times New Roman" w:hAnsi="Times New Roman"/>
                <w:sz w:val="20"/>
                <w:szCs w:val="20"/>
              </w:rPr>
              <w:t>СОШ</w:t>
            </w:r>
          </w:p>
        </w:tc>
        <w:tc>
          <w:tcPr>
            <w:tcW w:w="1488" w:type="dxa"/>
            <w:vAlign w:val="center"/>
          </w:tcPr>
          <w:p w:rsidR="000064B7" w:rsidRPr="006020BB" w:rsidRDefault="000064B7"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5,9%</w:t>
            </w:r>
          </w:p>
        </w:tc>
        <w:tc>
          <w:tcPr>
            <w:tcW w:w="1489" w:type="dxa"/>
            <w:vAlign w:val="center"/>
          </w:tcPr>
          <w:p w:rsidR="000064B7" w:rsidRPr="006020BB" w:rsidRDefault="000064B7"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41,2%</w:t>
            </w:r>
          </w:p>
        </w:tc>
        <w:tc>
          <w:tcPr>
            <w:tcW w:w="1488" w:type="dxa"/>
            <w:vAlign w:val="center"/>
          </w:tcPr>
          <w:p w:rsidR="000064B7" w:rsidRPr="006020BB" w:rsidRDefault="000064B7"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33,3%</w:t>
            </w:r>
          </w:p>
        </w:tc>
        <w:tc>
          <w:tcPr>
            <w:tcW w:w="1489" w:type="dxa"/>
            <w:vAlign w:val="center"/>
          </w:tcPr>
          <w:p w:rsidR="000064B7" w:rsidRPr="006020BB" w:rsidRDefault="000064B7"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19,6%</w:t>
            </w:r>
          </w:p>
        </w:tc>
        <w:tc>
          <w:tcPr>
            <w:tcW w:w="1701" w:type="dxa"/>
            <w:vAlign w:val="center"/>
          </w:tcPr>
          <w:p w:rsidR="000064B7" w:rsidRPr="006020BB" w:rsidRDefault="000064B7"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0</w:t>
            </w:r>
          </w:p>
        </w:tc>
      </w:tr>
      <w:tr w:rsidR="000064B7" w:rsidRPr="006020BB" w:rsidTr="00727A8C">
        <w:trPr>
          <w:cantSplit/>
          <w:tblHeader/>
        </w:trPr>
        <w:tc>
          <w:tcPr>
            <w:tcW w:w="1701" w:type="dxa"/>
          </w:tcPr>
          <w:p w:rsidR="000064B7" w:rsidRPr="00E06D33" w:rsidRDefault="000064B7" w:rsidP="00233E58">
            <w:pPr>
              <w:pStyle w:val="a3"/>
              <w:spacing w:after="0" w:line="240" w:lineRule="auto"/>
              <w:ind w:left="0"/>
              <w:jc w:val="both"/>
              <w:rPr>
                <w:rFonts w:ascii="Times New Roman" w:hAnsi="Times New Roman"/>
                <w:b/>
                <w:sz w:val="20"/>
                <w:szCs w:val="20"/>
              </w:rPr>
            </w:pPr>
            <w:r w:rsidRPr="00E06D33">
              <w:rPr>
                <w:rFonts w:ascii="Times New Roman" w:hAnsi="Times New Roman"/>
                <w:sz w:val="20"/>
                <w:szCs w:val="20"/>
              </w:rPr>
              <w:t>Лицеи, гимназии</w:t>
            </w:r>
          </w:p>
        </w:tc>
        <w:tc>
          <w:tcPr>
            <w:tcW w:w="1488" w:type="dxa"/>
            <w:vAlign w:val="center"/>
          </w:tcPr>
          <w:p w:rsidR="000064B7" w:rsidRPr="006020BB" w:rsidRDefault="000064B7" w:rsidP="009A42EF">
            <w:pPr>
              <w:pStyle w:val="a3"/>
              <w:spacing w:after="0" w:line="240" w:lineRule="auto"/>
              <w:ind w:left="0"/>
              <w:jc w:val="center"/>
              <w:rPr>
                <w:rFonts w:ascii="Times New Roman" w:hAnsi="Times New Roman"/>
                <w:sz w:val="20"/>
                <w:szCs w:val="24"/>
              </w:rPr>
            </w:pPr>
          </w:p>
        </w:tc>
        <w:tc>
          <w:tcPr>
            <w:tcW w:w="1489" w:type="dxa"/>
            <w:vAlign w:val="center"/>
          </w:tcPr>
          <w:p w:rsidR="000064B7" w:rsidRPr="006020BB" w:rsidRDefault="000064B7"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50%</w:t>
            </w:r>
          </w:p>
        </w:tc>
        <w:tc>
          <w:tcPr>
            <w:tcW w:w="1488" w:type="dxa"/>
            <w:vAlign w:val="center"/>
          </w:tcPr>
          <w:p w:rsidR="000064B7" w:rsidRPr="006020BB" w:rsidRDefault="000064B7" w:rsidP="009A42EF">
            <w:pPr>
              <w:pStyle w:val="a3"/>
              <w:spacing w:after="0" w:line="240" w:lineRule="auto"/>
              <w:ind w:left="0"/>
              <w:jc w:val="center"/>
              <w:rPr>
                <w:rFonts w:ascii="Times New Roman" w:hAnsi="Times New Roman"/>
                <w:sz w:val="20"/>
                <w:szCs w:val="24"/>
              </w:rPr>
            </w:pPr>
          </w:p>
        </w:tc>
        <w:tc>
          <w:tcPr>
            <w:tcW w:w="1489" w:type="dxa"/>
            <w:vAlign w:val="center"/>
          </w:tcPr>
          <w:p w:rsidR="000064B7" w:rsidRPr="006020BB" w:rsidRDefault="000064B7"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50%</w:t>
            </w:r>
          </w:p>
        </w:tc>
        <w:tc>
          <w:tcPr>
            <w:tcW w:w="1701" w:type="dxa"/>
            <w:vAlign w:val="center"/>
          </w:tcPr>
          <w:p w:rsidR="000064B7" w:rsidRPr="006020BB" w:rsidRDefault="000064B7"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0</w:t>
            </w:r>
          </w:p>
        </w:tc>
      </w:tr>
      <w:tr w:rsidR="000064B7" w:rsidRPr="006020BB" w:rsidTr="00727A8C">
        <w:trPr>
          <w:cantSplit/>
          <w:tblHeader/>
        </w:trPr>
        <w:tc>
          <w:tcPr>
            <w:tcW w:w="1701" w:type="dxa"/>
          </w:tcPr>
          <w:p w:rsidR="000064B7" w:rsidRPr="00E06D33" w:rsidRDefault="000064B7" w:rsidP="00233E58">
            <w:pPr>
              <w:pStyle w:val="a3"/>
              <w:spacing w:after="0" w:line="240" w:lineRule="auto"/>
              <w:ind w:left="0"/>
              <w:jc w:val="both"/>
              <w:rPr>
                <w:rFonts w:ascii="Times New Roman" w:hAnsi="Times New Roman"/>
                <w:sz w:val="20"/>
                <w:szCs w:val="20"/>
              </w:rPr>
            </w:pPr>
            <w:r w:rsidRPr="00E06D33">
              <w:rPr>
                <w:rFonts w:ascii="Times New Roman" w:hAnsi="Times New Roman"/>
                <w:sz w:val="20"/>
                <w:szCs w:val="20"/>
              </w:rPr>
              <w:t>СОШ с УИП</w:t>
            </w:r>
          </w:p>
        </w:tc>
        <w:tc>
          <w:tcPr>
            <w:tcW w:w="1488" w:type="dxa"/>
            <w:vAlign w:val="center"/>
          </w:tcPr>
          <w:p w:rsidR="000064B7" w:rsidRPr="006020BB" w:rsidRDefault="000064B7"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4,3%</w:t>
            </w:r>
          </w:p>
        </w:tc>
        <w:tc>
          <w:tcPr>
            <w:tcW w:w="1489" w:type="dxa"/>
            <w:vAlign w:val="center"/>
          </w:tcPr>
          <w:p w:rsidR="000064B7" w:rsidRPr="006020BB" w:rsidRDefault="000064B7"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26,1%</w:t>
            </w:r>
          </w:p>
        </w:tc>
        <w:tc>
          <w:tcPr>
            <w:tcW w:w="1488" w:type="dxa"/>
            <w:vAlign w:val="center"/>
          </w:tcPr>
          <w:p w:rsidR="000064B7" w:rsidRPr="006020BB" w:rsidRDefault="000064B7"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39,1%</w:t>
            </w:r>
          </w:p>
        </w:tc>
        <w:tc>
          <w:tcPr>
            <w:tcW w:w="1489" w:type="dxa"/>
            <w:vAlign w:val="center"/>
          </w:tcPr>
          <w:p w:rsidR="000064B7" w:rsidRPr="006020BB" w:rsidRDefault="000064B7"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30,4%</w:t>
            </w:r>
          </w:p>
        </w:tc>
        <w:tc>
          <w:tcPr>
            <w:tcW w:w="1701" w:type="dxa"/>
            <w:vAlign w:val="center"/>
          </w:tcPr>
          <w:p w:rsidR="000064B7" w:rsidRPr="006020BB" w:rsidRDefault="000064B7" w:rsidP="009A42EF">
            <w:pPr>
              <w:pStyle w:val="a3"/>
              <w:spacing w:after="0" w:line="240" w:lineRule="auto"/>
              <w:ind w:left="0"/>
              <w:jc w:val="center"/>
              <w:rPr>
                <w:rFonts w:ascii="Times New Roman" w:hAnsi="Times New Roman"/>
                <w:sz w:val="20"/>
                <w:szCs w:val="24"/>
              </w:rPr>
            </w:pPr>
            <w:r>
              <w:rPr>
                <w:rFonts w:ascii="Times New Roman" w:hAnsi="Times New Roman"/>
                <w:sz w:val="20"/>
                <w:szCs w:val="24"/>
              </w:rPr>
              <w:t>0</w:t>
            </w:r>
          </w:p>
        </w:tc>
      </w:tr>
    </w:tbl>
    <w:p w:rsidR="005060D9" w:rsidRPr="00FC6BBF" w:rsidRDefault="008B1329" w:rsidP="00BC108D">
      <w:pPr>
        <w:pStyle w:val="3"/>
        <w:numPr>
          <w:ilvl w:val="2"/>
          <w:numId w:val="7"/>
        </w:numPr>
        <w:rPr>
          <w:rFonts w:ascii="Times New Roman" w:hAnsi="Times New Roman"/>
        </w:rPr>
      </w:pPr>
      <w:r w:rsidRPr="00FC6BBF">
        <w:rPr>
          <w:rFonts w:ascii="Times New Roman" w:hAnsi="Times New Roman"/>
          <w:b w:val="0"/>
          <w:bCs w:val="0"/>
        </w:rPr>
        <w:t>о</w:t>
      </w:r>
      <w:r w:rsidR="005060D9" w:rsidRPr="00FC6BBF">
        <w:rPr>
          <w:rFonts w:ascii="Times New Roman" w:hAnsi="Times New Roman"/>
          <w:b w:val="0"/>
          <w:bCs w:val="0"/>
        </w:rPr>
        <w:t>сновные результаты ЕГЭ по предмету в сравнении по АТЕ</w:t>
      </w:r>
    </w:p>
    <w:p w:rsidR="002B4243" w:rsidRPr="00FC6BBF" w:rsidRDefault="002B4243" w:rsidP="002B4243">
      <w:pPr>
        <w:pStyle w:val="af7"/>
        <w:keepNext/>
      </w:pPr>
      <w:r w:rsidRPr="00FC6BBF">
        <w:t xml:space="preserve">Таблица </w:t>
      </w:r>
      <w:r w:rsidR="00AE5A19">
        <w:fldChar w:fldCharType="begin"/>
      </w:r>
      <w:r w:rsidR="00C757AE">
        <w:instrText xml:space="preserve"> STYLEREF 1 \s </w:instrText>
      </w:r>
      <w:r w:rsidR="00AE5A19">
        <w:fldChar w:fldCharType="separate"/>
      </w:r>
      <w:r w:rsidR="00383699">
        <w:rPr>
          <w:noProof/>
        </w:rPr>
        <w:t>2</w:t>
      </w:r>
      <w:r w:rsidR="00AE5A19">
        <w:rPr>
          <w:noProof/>
        </w:rPr>
        <w:fldChar w:fldCharType="end"/>
      </w:r>
      <w:r w:rsidR="00DB6897">
        <w:noBreakHyphen/>
      </w:r>
      <w:r w:rsidR="00AE5A19">
        <w:fldChar w:fldCharType="begin"/>
      </w:r>
      <w:r w:rsidR="00C757AE">
        <w:instrText xml:space="preserve"> SEQ Таблица \* ARABIC \s 1 </w:instrText>
      </w:r>
      <w:r w:rsidR="00AE5A19">
        <w:fldChar w:fldCharType="separate"/>
      </w:r>
      <w:r w:rsidR="00383699">
        <w:rPr>
          <w:noProof/>
        </w:rPr>
        <w:t>10</w:t>
      </w:r>
      <w:r w:rsidR="00AE5A19">
        <w:rPr>
          <w:noProof/>
        </w:rPr>
        <w:fldChar w:fldCharType="end"/>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60"/>
        <w:gridCol w:w="1275"/>
        <w:gridCol w:w="1134"/>
        <w:gridCol w:w="1134"/>
        <w:gridCol w:w="1134"/>
        <w:gridCol w:w="1134"/>
        <w:gridCol w:w="1418"/>
      </w:tblGrid>
      <w:tr w:rsidR="00C931CB" w:rsidRPr="006020BB" w:rsidTr="00727A8C">
        <w:trPr>
          <w:cantSplit/>
          <w:tblHeader/>
        </w:trPr>
        <w:tc>
          <w:tcPr>
            <w:tcW w:w="567" w:type="dxa"/>
            <w:vMerge w:val="restart"/>
            <w:shd w:val="clear" w:color="auto" w:fill="auto"/>
            <w:vAlign w:val="center"/>
          </w:tcPr>
          <w:p w:rsidR="00C931CB" w:rsidRPr="006020BB" w:rsidRDefault="00C931CB" w:rsidP="00634251">
            <w:pPr>
              <w:pStyle w:val="a3"/>
              <w:spacing w:line="240" w:lineRule="auto"/>
              <w:ind w:left="0"/>
              <w:jc w:val="center"/>
              <w:rPr>
                <w:rFonts w:ascii="Times New Roman" w:hAnsi="Times New Roman"/>
                <w:sz w:val="20"/>
                <w:szCs w:val="24"/>
              </w:rPr>
            </w:pPr>
            <w:r w:rsidRPr="006020BB">
              <w:rPr>
                <w:rFonts w:ascii="Times New Roman" w:hAnsi="Times New Roman"/>
                <w:sz w:val="20"/>
                <w:szCs w:val="24"/>
              </w:rPr>
              <w:t>№</w:t>
            </w:r>
            <w:r w:rsidR="00727A8C">
              <w:rPr>
                <w:rFonts w:ascii="Times New Roman" w:hAnsi="Times New Roman"/>
                <w:sz w:val="20"/>
                <w:szCs w:val="24"/>
              </w:rPr>
              <w:t xml:space="preserve"> п/п</w:t>
            </w:r>
          </w:p>
        </w:tc>
        <w:tc>
          <w:tcPr>
            <w:tcW w:w="1560" w:type="dxa"/>
            <w:vMerge w:val="restart"/>
            <w:shd w:val="clear" w:color="auto" w:fill="auto"/>
            <w:vAlign w:val="center"/>
          </w:tcPr>
          <w:p w:rsidR="00C931CB" w:rsidRPr="006020BB" w:rsidRDefault="00C931CB" w:rsidP="00634251">
            <w:pPr>
              <w:pStyle w:val="a3"/>
              <w:spacing w:line="240" w:lineRule="auto"/>
              <w:ind w:left="0"/>
              <w:jc w:val="center"/>
              <w:rPr>
                <w:rFonts w:ascii="Times New Roman" w:hAnsi="Times New Roman"/>
                <w:sz w:val="20"/>
                <w:szCs w:val="24"/>
              </w:rPr>
            </w:pPr>
            <w:r w:rsidRPr="006020BB">
              <w:rPr>
                <w:rFonts w:ascii="Times New Roman" w:hAnsi="Times New Roman"/>
                <w:sz w:val="20"/>
                <w:szCs w:val="24"/>
              </w:rPr>
              <w:t>Наименование АТЕ</w:t>
            </w:r>
          </w:p>
        </w:tc>
        <w:tc>
          <w:tcPr>
            <w:tcW w:w="1275" w:type="dxa"/>
            <w:vMerge w:val="restart"/>
          </w:tcPr>
          <w:p w:rsidR="00C931CB" w:rsidRPr="006020BB" w:rsidRDefault="00C931CB" w:rsidP="00634251">
            <w:pPr>
              <w:pStyle w:val="a3"/>
              <w:spacing w:line="240" w:lineRule="auto"/>
              <w:ind w:left="0"/>
              <w:jc w:val="center"/>
              <w:rPr>
                <w:rFonts w:ascii="Times New Roman" w:hAnsi="Times New Roman"/>
                <w:sz w:val="20"/>
                <w:szCs w:val="24"/>
              </w:rPr>
            </w:pPr>
            <w:r>
              <w:rPr>
                <w:rFonts w:ascii="Times New Roman" w:hAnsi="Times New Roman"/>
                <w:sz w:val="20"/>
                <w:szCs w:val="24"/>
              </w:rPr>
              <w:t>Количество участников экзамена, чел.</w:t>
            </w:r>
          </w:p>
        </w:tc>
        <w:tc>
          <w:tcPr>
            <w:tcW w:w="4536" w:type="dxa"/>
            <w:gridSpan w:val="4"/>
            <w:shd w:val="clear" w:color="auto" w:fill="auto"/>
          </w:tcPr>
          <w:p w:rsidR="00C931CB" w:rsidRPr="006020BB" w:rsidRDefault="00C931CB" w:rsidP="00634251">
            <w:pPr>
              <w:pStyle w:val="a3"/>
              <w:spacing w:line="240" w:lineRule="auto"/>
              <w:ind w:left="0"/>
              <w:jc w:val="center"/>
              <w:rPr>
                <w:rFonts w:ascii="Times New Roman" w:hAnsi="Times New Roman"/>
                <w:sz w:val="20"/>
                <w:szCs w:val="24"/>
              </w:rPr>
            </w:pPr>
            <w:r w:rsidRPr="006020BB">
              <w:rPr>
                <w:rFonts w:ascii="Times New Roman" w:hAnsi="Times New Roman"/>
                <w:sz w:val="20"/>
                <w:szCs w:val="24"/>
              </w:rPr>
              <w:t>Доля участников, получивших тестовый балл</w:t>
            </w:r>
          </w:p>
        </w:tc>
        <w:tc>
          <w:tcPr>
            <w:tcW w:w="1418" w:type="dxa"/>
            <w:vMerge w:val="restart"/>
            <w:shd w:val="clear" w:color="auto" w:fill="auto"/>
            <w:vAlign w:val="center"/>
          </w:tcPr>
          <w:p w:rsidR="00C931CB" w:rsidRPr="006020BB" w:rsidRDefault="00C931CB" w:rsidP="00634251">
            <w:pPr>
              <w:pStyle w:val="a3"/>
              <w:spacing w:line="240" w:lineRule="auto"/>
              <w:ind w:left="0"/>
              <w:jc w:val="center"/>
              <w:rPr>
                <w:rFonts w:ascii="Times New Roman" w:hAnsi="Times New Roman"/>
                <w:sz w:val="20"/>
                <w:szCs w:val="24"/>
              </w:rPr>
            </w:pPr>
            <w:r w:rsidRPr="006020BB">
              <w:rPr>
                <w:rFonts w:ascii="Times New Roman" w:hAnsi="Times New Roman"/>
                <w:sz w:val="20"/>
                <w:szCs w:val="24"/>
              </w:rPr>
              <w:t>Количество участников, получивших 100 баллов</w:t>
            </w:r>
          </w:p>
        </w:tc>
      </w:tr>
      <w:tr w:rsidR="00C931CB" w:rsidRPr="006020BB" w:rsidTr="00727A8C">
        <w:trPr>
          <w:cantSplit/>
          <w:trHeight w:val="878"/>
          <w:tblHeader/>
        </w:trPr>
        <w:tc>
          <w:tcPr>
            <w:tcW w:w="567" w:type="dxa"/>
            <w:vMerge/>
            <w:shd w:val="clear" w:color="auto" w:fill="auto"/>
          </w:tcPr>
          <w:p w:rsidR="00C931CB" w:rsidRPr="006020BB" w:rsidRDefault="00C931CB" w:rsidP="00634251">
            <w:pPr>
              <w:pStyle w:val="a3"/>
              <w:spacing w:line="240" w:lineRule="auto"/>
              <w:ind w:left="0"/>
              <w:jc w:val="center"/>
              <w:rPr>
                <w:rFonts w:ascii="Times New Roman" w:hAnsi="Times New Roman"/>
                <w:sz w:val="20"/>
                <w:szCs w:val="24"/>
              </w:rPr>
            </w:pPr>
          </w:p>
        </w:tc>
        <w:tc>
          <w:tcPr>
            <w:tcW w:w="1560" w:type="dxa"/>
            <w:vMerge/>
            <w:shd w:val="clear" w:color="auto" w:fill="auto"/>
          </w:tcPr>
          <w:p w:rsidR="00C931CB" w:rsidRPr="006020BB" w:rsidRDefault="00C931CB" w:rsidP="00634251">
            <w:pPr>
              <w:pStyle w:val="a3"/>
              <w:spacing w:line="240" w:lineRule="auto"/>
              <w:ind w:left="0"/>
              <w:jc w:val="center"/>
              <w:rPr>
                <w:rFonts w:ascii="Times New Roman" w:hAnsi="Times New Roman"/>
                <w:sz w:val="20"/>
                <w:szCs w:val="24"/>
              </w:rPr>
            </w:pPr>
          </w:p>
        </w:tc>
        <w:tc>
          <w:tcPr>
            <w:tcW w:w="1275" w:type="dxa"/>
            <w:vMerge/>
          </w:tcPr>
          <w:p w:rsidR="00C931CB" w:rsidRPr="006020BB" w:rsidRDefault="00C931CB" w:rsidP="00A71C0B">
            <w:pPr>
              <w:pStyle w:val="a3"/>
              <w:spacing w:line="240" w:lineRule="auto"/>
              <w:ind w:left="0"/>
              <w:jc w:val="center"/>
              <w:rPr>
                <w:rFonts w:ascii="Times New Roman" w:hAnsi="Times New Roman"/>
                <w:sz w:val="20"/>
                <w:szCs w:val="24"/>
              </w:rPr>
            </w:pPr>
          </w:p>
        </w:tc>
        <w:tc>
          <w:tcPr>
            <w:tcW w:w="1134" w:type="dxa"/>
            <w:shd w:val="clear" w:color="auto" w:fill="auto"/>
            <w:vAlign w:val="center"/>
          </w:tcPr>
          <w:p w:rsidR="00C931CB" w:rsidRPr="006020BB" w:rsidRDefault="00C931CB" w:rsidP="00A71C0B">
            <w:pPr>
              <w:pStyle w:val="a3"/>
              <w:spacing w:line="240" w:lineRule="auto"/>
              <w:ind w:left="0"/>
              <w:jc w:val="center"/>
              <w:rPr>
                <w:rFonts w:ascii="Times New Roman" w:hAnsi="Times New Roman"/>
                <w:i/>
                <w:sz w:val="20"/>
                <w:szCs w:val="24"/>
              </w:rPr>
            </w:pPr>
            <w:r w:rsidRPr="006020BB">
              <w:rPr>
                <w:rFonts w:ascii="Times New Roman" w:hAnsi="Times New Roman"/>
                <w:sz w:val="20"/>
                <w:szCs w:val="24"/>
              </w:rPr>
              <w:t>ниже минимального</w:t>
            </w:r>
          </w:p>
        </w:tc>
        <w:tc>
          <w:tcPr>
            <w:tcW w:w="1134" w:type="dxa"/>
            <w:shd w:val="clear" w:color="auto" w:fill="auto"/>
            <w:vAlign w:val="center"/>
          </w:tcPr>
          <w:p w:rsidR="00C931CB" w:rsidRPr="006020BB" w:rsidRDefault="00C931CB" w:rsidP="00A71C0B">
            <w:pPr>
              <w:pStyle w:val="a3"/>
              <w:spacing w:after="0" w:line="240" w:lineRule="auto"/>
              <w:ind w:left="0"/>
              <w:jc w:val="center"/>
              <w:rPr>
                <w:rFonts w:ascii="Times New Roman" w:hAnsi="Times New Roman"/>
                <w:i/>
                <w:sz w:val="20"/>
                <w:szCs w:val="24"/>
              </w:rPr>
            </w:pPr>
            <w:r w:rsidRPr="006020BB">
              <w:rPr>
                <w:rFonts w:ascii="Times New Roman" w:hAnsi="Times New Roman"/>
                <w:sz w:val="20"/>
                <w:szCs w:val="24"/>
              </w:rPr>
              <w:t>от минимального до 60 баллов</w:t>
            </w:r>
          </w:p>
        </w:tc>
        <w:tc>
          <w:tcPr>
            <w:tcW w:w="1134" w:type="dxa"/>
            <w:shd w:val="clear" w:color="auto" w:fill="auto"/>
            <w:vAlign w:val="center"/>
          </w:tcPr>
          <w:p w:rsidR="00C931CB" w:rsidRPr="006020BB" w:rsidRDefault="00C931CB" w:rsidP="00EE65FA">
            <w:pPr>
              <w:pStyle w:val="a3"/>
              <w:spacing w:line="240" w:lineRule="auto"/>
              <w:ind w:left="0"/>
              <w:jc w:val="center"/>
              <w:rPr>
                <w:rFonts w:ascii="Times New Roman" w:hAnsi="Times New Roman"/>
                <w:i/>
                <w:sz w:val="20"/>
                <w:szCs w:val="24"/>
              </w:rPr>
            </w:pPr>
            <w:r w:rsidRPr="006020BB">
              <w:rPr>
                <w:rFonts w:ascii="Times New Roman" w:hAnsi="Times New Roman"/>
                <w:sz w:val="20"/>
                <w:szCs w:val="24"/>
              </w:rPr>
              <w:t>от 61 до 80 баллов</w:t>
            </w:r>
          </w:p>
        </w:tc>
        <w:tc>
          <w:tcPr>
            <w:tcW w:w="1134" w:type="dxa"/>
            <w:shd w:val="clear" w:color="auto" w:fill="auto"/>
            <w:vAlign w:val="center"/>
          </w:tcPr>
          <w:p w:rsidR="00C931CB" w:rsidRPr="006020BB" w:rsidRDefault="00C931CB" w:rsidP="00C931CB">
            <w:pPr>
              <w:pStyle w:val="a3"/>
              <w:spacing w:line="240" w:lineRule="auto"/>
              <w:ind w:left="0"/>
              <w:jc w:val="center"/>
              <w:rPr>
                <w:rFonts w:ascii="Times New Roman" w:hAnsi="Times New Roman"/>
                <w:i/>
                <w:sz w:val="20"/>
                <w:szCs w:val="24"/>
              </w:rPr>
            </w:pPr>
            <w:r w:rsidRPr="006020BB">
              <w:rPr>
                <w:rFonts w:ascii="Times New Roman" w:hAnsi="Times New Roman"/>
                <w:sz w:val="20"/>
                <w:szCs w:val="24"/>
              </w:rPr>
              <w:t xml:space="preserve">от 81 до </w:t>
            </w:r>
            <w:r>
              <w:rPr>
                <w:rFonts w:ascii="Times New Roman" w:hAnsi="Times New Roman"/>
                <w:sz w:val="20"/>
                <w:szCs w:val="24"/>
              </w:rPr>
              <w:t>100</w:t>
            </w:r>
            <w:r w:rsidRPr="006020BB">
              <w:rPr>
                <w:rFonts w:ascii="Times New Roman" w:hAnsi="Times New Roman"/>
                <w:sz w:val="20"/>
                <w:szCs w:val="24"/>
              </w:rPr>
              <w:t xml:space="preserve"> баллов</w:t>
            </w:r>
          </w:p>
        </w:tc>
        <w:tc>
          <w:tcPr>
            <w:tcW w:w="1418" w:type="dxa"/>
            <w:vMerge/>
            <w:shd w:val="clear" w:color="auto" w:fill="auto"/>
          </w:tcPr>
          <w:p w:rsidR="00C931CB" w:rsidRPr="006020BB" w:rsidRDefault="00C931CB" w:rsidP="00634251">
            <w:pPr>
              <w:pStyle w:val="a3"/>
              <w:spacing w:line="240" w:lineRule="auto"/>
              <w:ind w:left="0"/>
              <w:jc w:val="center"/>
              <w:rPr>
                <w:rFonts w:ascii="Times New Roman" w:hAnsi="Times New Roman"/>
                <w:i/>
                <w:sz w:val="20"/>
                <w:szCs w:val="24"/>
              </w:rPr>
            </w:pPr>
          </w:p>
        </w:tc>
      </w:tr>
      <w:tr w:rsidR="000064B7" w:rsidRPr="006020BB" w:rsidTr="000064B7">
        <w:trPr>
          <w:cantSplit/>
          <w:trHeight w:val="20"/>
        </w:trPr>
        <w:tc>
          <w:tcPr>
            <w:tcW w:w="567" w:type="dxa"/>
            <w:shd w:val="clear" w:color="auto" w:fill="auto"/>
          </w:tcPr>
          <w:p w:rsidR="000064B7" w:rsidRPr="006020BB" w:rsidRDefault="000064B7" w:rsidP="00233E58">
            <w:pPr>
              <w:pStyle w:val="a3"/>
              <w:spacing w:after="0" w:line="240" w:lineRule="auto"/>
              <w:ind w:left="0"/>
              <w:rPr>
                <w:rFonts w:ascii="Times New Roman" w:hAnsi="Times New Roman"/>
                <w:sz w:val="20"/>
                <w:szCs w:val="24"/>
              </w:rPr>
            </w:pPr>
            <w:r w:rsidRPr="006020BB">
              <w:rPr>
                <w:rFonts w:ascii="Times New Roman" w:hAnsi="Times New Roman"/>
                <w:sz w:val="20"/>
                <w:szCs w:val="24"/>
              </w:rPr>
              <w:t>1.</w:t>
            </w:r>
          </w:p>
        </w:tc>
        <w:tc>
          <w:tcPr>
            <w:tcW w:w="1560" w:type="dxa"/>
            <w:shd w:val="clear" w:color="auto" w:fill="auto"/>
          </w:tcPr>
          <w:p w:rsidR="000064B7" w:rsidRPr="00E2039C" w:rsidRDefault="000064B7" w:rsidP="00233E58">
            <w:pPr>
              <w:pStyle w:val="a3"/>
              <w:spacing w:line="240" w:lineRule="auto"/>
              <w:ind w:left="0"/>
              <w:jc w:val="both"/>
              <w:rPr>
                <w:rFonts w:ascii="Times New Roman" w:hAnsi="Times New Roman"/>
                <w:sz w:val="24"/>
                <w:szCs w:val="24"/>
              </w:rPr>
            </w:pPr>
            <w:r>
              <w:rPr>
                <w:rFonts w:ascii="Times New Roman" w:hAnsi="Times New Roman"/>
                <w:sz w:val="24"/>
                <w:szCs w:val="24"/>
              </w:rPr>
              <w:t>г.о. Новокуйбышевск</w:t>
            </w:r>
          </w:p>
        </w:tc>
        <w:tc>
          <w:tcPr>
            <w:tcW w:w="1275" w:type="dxa"/>
            <w:vAlign w:val="center"/>
          </w:tcPr>
          <w:p w:rsidR="000064B7" w:rsidRPr="00FA4B3A" w:rsidRDefault="000064B7" w:rsidP="000064B7">
            <w:pPr>
              <w:pStyle w:val="a3"/>
              <w:spacing w:after="0" w:line="240" w:lineRule="auto"/>
              <w:ind w:left="0"/>
              <w:jc w:val="center"/>
              <w:rPr>
                <w:rFonts w:ascii="Times New Roman" w:hAnsi="Times New Roman"/>
                <w:sz w:val="24"/>
                <w:szCs w:val="24"/>
              </w:rPr>
            </w:pPr>
            <w:r>
              <w:rPr>
                <w:rFonts w:ascii="Times New Roman" w:hAnsi="Times New Roman"/>
                <w:sz w:val="24"/>
                <w:szCs w:val="24"/>
              </w:rPr>
              <w:t>49</w:t>
            </w:r>
          </w:p>
        </w:tc>
        <w:tc>
          <w:tcPr>
            <w:tcW w:w="1134" w:type="dxa"/>
            <w:shd w:val="clear" w:color="auto" w:fill="auto"/>
            <w:vAlign w:val="center"/>
          </w:tcPr>
          <w:p w:rsidR="000064B7" w:rsidRPr="000064B7" w:rsidRDefault="000064B7" w:rsidP="000064B7">
            <w:pPr>
              <w:pStyle w:val="a3"/>
              <w:spacing w:after="0" w:line="240" w:lineRule="auto"/>
              <w:ind w:left="0"/>
              <w:jc w:val="center"/>
              <w:rPr>
                <w:rFonts w:ascii="Times New Roman" w:hAnsi="Times New Roman"/>
                <w:sz w:val="24"/>
                <w:szCs w:val="24"/>
              </w:rPr>
            </w:pPr>
            <w:r w:rsidRPr="000064B7">
              <w:rPr>
                <w:rFonts w:ascii="Times New Roman" w:hAnsi="Times New Roman"/>
                <w:sz w:val="24"/>
                <w:szCs w:val="24"/>
              </w:rPr>
              <w:t>8,2%</w:t>
            </w:r>
          </w:p>
        </w:tc>
        <w:tc>
          <w:tcPr>
            <w:tcW w:w="1134" w:type="dxa"/>
            <w:shd w:val="clear" w:color="auto" w:fill="auto"/>
            <w:vAlign w:val="center"/>
          </w:tcPr>
          <w:p w:rsidR="000064B7" w:rsidRPr="000064B7" w:rsidRDefault="000064B7" w:rsidP="000064B7">
            <w:pPr>
              <w:pStyle w:val="a3"/>
              <w:spacing w:after="0" w:line="240" w:lineRule="auto"/>
              <w:ind w:left="0"/>
              <w:jc w:val="center"/>
              <w:rPr>
                <w:rFonts w:ascii="Times New Roman" w:hAnsi="Times New Roman"/>
                <w:sz w:val="24"/>
                <w:szCs w:val="24"/>
              </w:rPr>
            </w:pPr>
            <w:r w:rsidRPr="000064B7">
              <w:rPr>
                <w:rFonts w:ascii="Times New Roman" w:hAnsi="Times New Roman"/>
                <w:sz w:val="24"/>
                <w:szCs w:val="24"/>
              </w:rPr>
              <w:t>32,6%</w:t>
            </w:r>
          </w:p>
        </w:tc>
        <w:tc>
          <w:tcPr>
            <w:tcW w:w="1134" w:type="dxa"/>
            <w:shd w:val="clear" w:color="auto" w:fill="auto"/>
            <w:vAlign w:val="center"/>
          </w:tcPr>
          <w:p w:rsidR="000064B7" w:rsidRPr="000064B7" w:rsidRDefault="000064B7" w:rsidP="000064B7">
            <w:pPr>
              <w:pStyle w:val="a3"/>
              <w:spacing w:after="0" w:line="240" w:lineRule="auto"/>
              <w:ind w:left="0"/>
              <w:jc w:val="center"/>
              <w:rPr>
                <w:rFonts w:ascii="Times New Roman" w:hAnsi="Times New Roman"/>
                <w:sz w:val="24"/>
                <w:szCs w:val="24"/>
              </w:rPr>
            </w:pPr>
            <w:r w:rsidRPr="000064B7">
              <w:rPr>
                <w:rFonts w:ascii="Times New Roman" w:hAnsi="Times New Roman"/>
                <w:sz w:val="24"/>
                <w:szCs w:val="24"/>
              </w:rPr>
              <w:t>36,7%</w:t>
            </w:r>
          </w:p>
        </w:tc>
        <w:tc>
          <w:tcPr>
            <w:tcW w:w="1134" w:type="dxa"/>
            <w:shd w:val="clear" w:color="auto" w:fill="auto"/>
            <w:vAlign w:val="center"/>
          </w:tcPr>
          <w:p w:rsidR="000064B7" w:rsidRPr="000064B7" w:rsidRDefault="000064B7" w:rsidP="000064B7">
            <w:pPr>
              <w:pStyle w:val="a3"/>
              <w:spacing w:after="0" w:line="240" w:lineRule="auto"/>
              <w:ind w:left="0"/>
              <w:jc w:val="center"/>
              <w:rPr>
                <w:rFonts w:ascii="Times New Roman" w:hAnsi="Times New Roman"/>
                <w:sz w:val="24"/>
                <w:szCs w:val="24"/>
              </w:rPr>
            </w:pPr>
            <w:r w:rsidRPr="000064B7">
              <w:rPr>
                <w:rFonts w:ascii="Times New Roman" w:hAnsi="Times New Roman"/>
                <w:sz w:val="24"/>
                <w:szCs w:val="24"/>
              </w:rPr>
              <w:t>22,4%</w:t>
            </w:r>
          </w:p>
        </w:tc>
        <w:tc>
          <w:tcPr>
            <w:tcW w:w="1418" w:type="dxa"/>
            <w:shd w:val="clear" w:color="auto" w:fill="auto"/>
            <w:vAlign w:val="center"/>
          </w:tcPr>
          <w:p w:rsidR="000064B7" w:rsidRPr="000064B7" w:rsidRDefault="000064B7" w:rsidP="000064B7">
            <w:pPr>
              <w:pStyle w:val="a3"/>
              <w:spacing w:after="0" w:line="240" w:lineRule="auto"/>
              <w:ind w:left="0"/>
              <w:jc w:val="center"/>
              <w:rPr>
                <w:rFonts w:ascii="Times New Roman" w:hAnsi="Times New Roman"/>
                <w:sz w:val="24"/>
                <w:szCs w:val="24"/>
              </w:rPr>
            </w:pPr>
            <w:r w:rsidRPr="000064B7">
              <w:rPr>
                <w:rFonts w:ascii="Times New Roman" w:hAnsi="Times New Roman"/>
                <w:sz w:val="24"/>
                <w:szCs w:val="24"/>
              </w:rPr>
              <w:t>0</w:t>
            </w:r>
          </w:p>
        </w:tc>
      </w:tr>
      <w:tr w:rsidR="000064B7" w:rsidRPr="006020BB" w:rsidTr="000064B7">
        <w:trPr>
          <w:cantSplit/>
          <w:trHeight w:val="243"/>
        </w:trPr>
        <w:tc>
          <w:tcPr>
            <w:tcW w:w="567" w:type="dxa"/>
            <w:shd w:val="clear" w:color="auto" w:fill="auto"/>
          </w:tcPr>
          <w:p w:rsidR="000064B7" w:rsidRPr="006020BB" w:rsidRDefault="000064B7" w:rsidP="00233E58">
            <w:pPr>
              <w:pStyle w:val="a3"/>
              <w:spacing w:after="0" w:line="240" w:lineRule="auto"/>
              <w:ind w:left="0"/>
              <w:rPr>
                <w:rFonts w:ascii="Times New Roman" w:hAnsi="Times New Roman"/>
                <w:sz w:val="20"/>
                <w:szCs w:val="24"/>
              </w:rPr>
            </w:pPr>
            <w:r>
              <w:rPr>
                <w:rFonts w:ascii="Times New Roman" w:hAnsi="Times New Roman"/>
                <w:sz w:val="20"/>
                <w:szCs w:val="24"/>
              </w:rPr>
              <w:t>2.</w:t>
            </w:r>
          </w:p>
        </w:tc>
        <w:tc>
          <w:tcPr>
            <w:tcW w:w="1560" w:type="dxa"/>
            <w:shd w:val="clear" w:color="auto" w:fill="auto"/>
          </w:tcPr>
          <w:p w:rsidR="000064B7" w:rsidRPr="00E2039C" w:rsidRDefault="000064B7" w:rsidP="00233E58">
            <w:pPr>
              <w:pStyle w:val="a3"/>
              <w:spacing w:line="240" w:lineRule="auto"/>
              <w:ind w:left="0"/>
              <w:jc w:val="both"/>
              <w:rPr>
                <w:rFonts w:ascii="Times New Roman" w:hAnsi="Times New Roman"/>
                <w:sz w:val="24"/>
                <w:szCs w:val="24"/>
              </w:rPr>
            </w:pPr>
            <w:r>
              <w:rPr>
                <w:rFonts w:ascii="Times New Roman" w:hAnsi="Times New Roman"/>
                <w:sz w:val="24"/>
                <w:szCs w:val="24"/>
              </w:rPr>
              <w:t>м.р. Волжский</w:t>
            </w:r>
          </w:p>
        </w:tc>
        <w:tc>
          <w:tcPr>
            <w:tcW w:w="1275" w:type="dxa"/>
            <w:vAlign w:val="center"/>
          </w:tcPr>
          <w:p w:rsidR="000064B7" w:rsidRPr="00FA4B3A" w:rsidRDefault="000064B7" w:rsidP="000064B7">
            <w:pPr>
              <w:pStyle w:val="a3"/>
              <w:spacing w:after="0" w:line="240" w:lineRule="auto"/>
              <w:ind w:left="0"/>
              <w:jc w:val="center"/>
              <w:rPr>
                <w:rFonts w:ascii="Times New Roman" w:hAnsi="Times New Roman"/>
                <w:sz w:val="24"/>
                <w:szCs w:val="24"/>
              </w:rPr>
            </w:pPr>
            <w:r>
              <w:rPr>
                <w:rFonts w:ascii="Times New Roman" w:hAnsi="Times New Roman"/>
                <w:sz w:val="24"/>
                <w:szCs w:val="24"/>
              </w:rPr>
              <w:t>31</w:t>
            </w:r>
          </w:p>
        </w:tc>
        <w:tc>
          <w:tcPr>
            <w:tcW w:w="1134" w:type="dxa"/>
            <w:shd w:val="clear" w:color="auto" w:fill="auto"/>
            <w:vAlign w:val="center"/>
          </w:tcPr>
          <w:p w:rsidR="000064B7" w:rsidRPr="000064B7" w:rsidRDefault="000064B7" w:rsidP="000064B7">
            <w:pPr>
              <w:pStyle w:val="a3"/>
              <w:spacing w:after="0" w:line="240" w:lineRule="auto"/>
              <w:ind w:left="0"/>
              <w:jc w:val="center"/>
              <w:rPr>
                <w:rFonts w:ascii="Times New Roman" w:hAnsi="Times New Roman"/>
                <w:sz w:val="24"/>
                <w:szCs w:val="24"/>
              </w:rPr>
            </w:pPr>
            <w:r>
              <w:rPr>
                <w:rFonts w:ascii="Times New Roman" w:hAnsi="Times New Roman"/>
                <w:sz w:val="24"/>
                <w:szCs w:val="24"/>
              </w:rPr>
              <w:t>3,2%</w:t>
            </w:r>
          </w:p>
        </w:tc>
        <w:tc>
          <w:tcPr>
            <w:tcW w:w="1134" w:type="dxa"/>
            <w:shd w:val="clear" w:color="auto" w:fill="auto"/>
            <w:vAlign w:val="center"/>
          </w:tcPr>
          <w:p w:rsidR="000064B7" w:rsidRPr="000064B7" w:rsidRDefault="000064B7" w:rsidP="000064B7">
            <w:pPr>
              <w:pStyle w:val="a3"/>
              <w:spacing w:after="0" w:line="240" w:lineRule="auto"/>
              <w:ind w:left="0"/>
              <w:jc w:val="center"/>
              <w:rPr>
                <w:rFonts w:ascii="Times New Roman" w:hAnsi="Times New Roman"/>
                <w:sz w:val="24"/>
                <w:szCs w:val="24"/>
              </w:rPr>
            </w:pPr>
            <w:r>
              <w:rPr>
                <w:rFonts w:ascii="Times New Roman" w:hAnsi="Times New Roman"/>
                <w:sz w:val="24"/>
                <w:szCs w:val="24"/>
              </w:rPr>
              <w:t>41,9%</w:t>
            </w:r>
          </w:p>
        </w:tc>
        <w:tc>
          <w:tcPr>
            <w:tcW w:w="1134" w:type="dxa"/>
            <w:shd w:val="clear" w:color="auto" w:fill="auto"/>
            <w:vAlign w:val="center"/>
          </w:tcPr>
          <w:p w:rsidR="000064B7" w:rsidRPr="000064B7" w:rsidRDefault="000064B7" w:rsidP="000064B7">
            <w:pPr>
              <w:pStyle w:val="a3"/>
              <w:spacing w:after="0" w:line="240" w:lineRule="auto"/>
              <w:ind w:left="0"/>
              <w:jc w:val="center"/>
              <w:rPr>
                <w:rFonts w:ascii="Times New Roman" w:hAnsi="Times New Roman"/>
                <w:sz w:val="24"/>
                <w:szCs w:val="24"/>
              </w:rPr>
            </w:pPr>
            <w:r>
              <w:rPr>
                <w:rFonts w:ascii="Times New Roman" w:hAnsi="Times New Roman"/>
                <w:sz w:val="24"/>
                <w:szCs w:val="24"/>
              </w:rPr>
              <w:t>32,3%</w:t>
            </w:r>
          </w:p>
        </w:tc>
        <w:tc>
          <w:tcPr>
            <w:tcW w:w="1134" w:type="dxa"/>
            <w:shd w:val="clear" w:color="auto" w:fill="auto"/>
            <w:vAlign w:val="center"/>
          </w:tcPr>
          <w:p w:rsidR="000064B7" w:rsidRPr="000064B7" w:rsidRDefault="000064B7" w:rsidP="000064B7">
            <w:pPr>
              <w:pStyle w:val="a3"/>
              <w:spacing w:after="0" w:line="240" w:lineRule="auto"/>
              <w:ind w:left="0"/>
              <w:jc w:val="center"/>
              <w:rPr>
                <w:rFonts w:ascii="Times New Roman" w:hAnsi="Times New Roman"/>
                <w:sz w:val="24"/>
                <w:szCs w:val="24"/>
              </w:rPr>
            </w:pPr>
            <w:r>
              <w:rPr>
                <w:rFonts w:ascii="Times New Roman" w:hAnsi="Times New Roman"/>
                <w:sz w:val="24"/>
                <w:szCs w:val="24"/>
              </w:rPr>
              <w:t>22,6%</w:t>
            </w:r>
          </w:p>
        </w:tc>
        <w:tc>
          <w:tcPr>
            <w:tcW w:w="1418" w:type="dxa"/>
            <w:shd w:val="clear" w:color="auto" w:fill="auto"/>
            <w:vAlign w:val="center"/>
          </w:tcPr>
          <w:p w:rsidR="000064B7" w:rsidRPr="000064B7" w:rsidRDefault="000064B7" w:rsidP="000064B7">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bl>
    <w:p w:rsidR="00E92856" w:rsidRDefault="00E92856" w:rsidP="00E92856">
      <w:pPr>
        <w:pStyle w:val="3"/>
        <w:numPr>
          <w:ilvl w:val="0"/>
          <w:numId w:val="0"/>
        </w:numPr>
        <w:tabs>
          <w:tab w:val="left" w:pos="142"/>
        </w:tabs>
        <w:ind w:left="142"/>
        <w:rPr>
          <w:rFonts w:ascii="Times New Roman" w:hAnsi="Times New Roman"/>
        </w:rPr>
      </w:pPr>
    </w:p>
    <w:p w:rsidR="000D0D9B" w:rsidRDefault="005060D9" w:rsidP="00727A8C">
      <w:pPr>
        <w:pStyle w:val="3"/>
        <w:numPr>
          <w:ilvl w:val="1"/>
          <w:numId w:val="7"/>
        </w:numPr>
        <w:tabs>
          <w:tab w:val="left" w:pos="142"/>
        </w:tabs>
        <w:ind w:left="142" w:hanging="142"/>
        <w:rPr>
          <w:rFonts w:ascii="Times New Roman" w:hAnsi="Times New Roman"/>
        </w:rPr>
      </w:pPr>
      <w:r w:rsidRPr="00FC6BBF">
        <w:rPr>
          <w:rFonts w:ascii="Times New Roman" w:hAnsi="Times New Roman"/>
        </w:rPr>
        <w:t xml:space="preserve">Выделение перечня ОО, продемонстрировавших наиболее высокие </w:t>
      </w:r>
      <w:r w:rsidR="00332A77">
        <w:rPr>
          <w:rFonts w:ascii="Times New Roman" w:hAnsi="Times New Roman"/>
        </w:rPr>
        <w:t xml:space="preserve">и низкие </w:t>
      </w:r>
      <w:r w:rsidRPr="00FC6BBF">
        <w:rPr>
          <w:rFonts w:ascii="Times New Roman" w:hAnsi="Times New Roman"/>
        </w:rPr>
        <w:t>результаты ЕГЭ по предмету</w:t>
      </w:r>
    </w:p>
    <w:p w:rsidR="00332A77" w:rsidRDefault="00276E91" w:rsidP="00BC108D">
      <w:pPr>
        <w:pStyle w:val="3"/>
        <w:numPr>
          <w:ilvl w:val="2"/>
          <w:numId w:val="7"/>
        </w:numPr>
        <w:rPr>
          <w:rFonts w:ascii="Times New Roman" w:hAnsi="Times New Roman"/>
          <w:b w:val="0"/>
          <w:bCs w:val="0"/>
        </w:rPr>
      </w:pPr>
      <w:r>
        <w:rPr>
          <w:rFonts w:ascii="Times New Roman" w:hAnsi="Times New Roman"/>
          <w:b w:val="0"/>
          <w:bCs w:val="0"/>
        </w:rPr>
        <w:t>П</w:t>
      </w:r>
      <w:r w:rsidR="00332A77">
        <w:rPr>
          <w:rFonts w:ascii="Times New Roman" w:hAnsi="Times New Roman"/>
          <w:b w:val="0"/>
          <w:bCs w:val="0"/>
        </w:rPr>
        <w:t>еречень ОО, продемонстрировавших наиболее высокие результаты ЕГЭ по предмету</w:t>
      </w:r>
    </w:p>
    <w:p w:rsidR="000064B7" w:rsidRDefault="000064B7" w:rsidP="000064B7"/>
    <w:p w:rsidR="000064B7" w:rsidRPr="008D165E" w:rsidRDefault="000064B7" w:rsidP="000064B7">
      <w:pPr>
        <w:ind w:firstLine="709"/>
        <w:jc w:val="both"/>
        <w:rPr>
          <w:rFonts w:eastAsia="Times New Roman"/>
        </w:rPr>
      </w:pPr>
      <w:r w:rsidRPr="008D165E">
        <w:rPr>
          <w:rFonts w:eastAsia="Times New Roman"/>
        </w:rPr>
        <w:t>Выделение перечня ОО, продемонстрировавших высокие результаты, из общего количества не предоставляется возможным в связи с тем, что количество участников в образовательных организациях является недостаточным (менее 10 чел.) для получения статистически достоверных результатов для сравнения.</w:t>
      </w:r>
    </w:p>
    <w:p w:rsidR="000064B7" w:rsidRPr="000064B7" w:rsidRDefault="000064B7" w:rsidP="000064B7"/>
    <w:p w:rsidR="000D0D9B" w:rsidRPr="00332A77" w:rsidRDefault="00276E91" w:rsidP="00BC108D">
      <w:pPr>
        <w:pStyle w:val="3"/>
        <w:numPr>
          <w:ilvl w:val="2"/>
          <w:numId w:val="7"/>
        </w:numPr>
        <w:rPr>
          <w:rFonts w:ascii="Times New Roman" w:hAnsi="Times New Roman"/>
          <w:b w:val="0"/>
          <w:bCs w:val="0"/>
        </w:rPr>
      </w:pPr>
      <w:bookmarkStart w:id="4" w:name="_Toc395183674"/>
      <w:bookmarkStart w:id="5" w:name="_Toc423954908"/>
      <w:bookmarkStart w:id="6" w:name="_Toc424490594"/>
      <w:r>
        <w:rPr>
          <w:rFonts w:ascii="Times New Roman" w:hAnsi="Times New Roman"/>
          <w:b w:val="0"/>
          <w:bCs w:val="0"/>
        </w:rPr>
        <w:t>П</w:t>
      </w:r>
      <w:r w:rsidR="005060D9" w:rsidRPr="00332A77">
        <w:rPr>
          <w:rFonts w:ascii="Times New Roman" w:hAnsi="Times New Roman"/>
          <w:b w:val="0"/>
          <w:bCs w:val="0"/>
        </w:rPr>
        <w:t>ереч</w:t>
      </w:r>
      <w:r w:rsidR="00332A77">
        <w:rPr>
          <w:rFonts w:ascii="Times New Roman" w:hAnsi="Times New Roman"/>
          <w:b w:val="0"/>
          <w:bCs w:val="0"/>
        </w:rPr>
        <w:t>е</w:t>
      </w:r>
      <w:r w:rsidR="005060D9" w:rsidRPr="00332A77">
        <w:rPr>
          <w:rFonts w:ascii="Times New Roman" w:hAnsi="Times New Roman"/>
          <w:b w:val="0"/>
          <w:bCs w:val="0"/>
        </w:rPr>
        <w:t>н</w:t>
      </w:r>
      <w:r w:rsidR="00332A77">
        <w:rPr>
          <w:rFonts w:ascii="Times New Roman" w:hAnsi="Times New Roman"/>
          <w:b w:val="0"/>
          <w:bCs w:val="0"/>
        </w:rPr>
        <w:t>ь</w:t>
      </w:r>
      <w:r w:rsidR="005060D9" w:rsidRPr="00332A77">
        <w:rPr>
          <w:rFonts w:ascii="Times New Roman" w:hAnsi="Times New Roman"/>
          <w:b w:val="0"/>
          <w:bCs w:val="0"/>
        </w:rPr>
        <w:t xml:space="preserve"> ОО, продемонстрировавших низкие результаты ЕГЭ по предмет</w:t>
      </w:r>
      <w:r w:rsidR="000D0D9B" w:rsidRPr="00332A77">
        <w:rPr>
          <w:rFonts w:ascii="Times New Roman" w:hAnsi="Times New Roman"/>
          <w:b w:val="0"/>
          <w:bCs w:val="0"/>
        </w:rPr>
        <w:t>у</w:t>
      </w:r>
    </w:p>
    <w:bookmarkEnd w:id="4"/>
    <w:bookmarkEnd w:id="5"/>
    <w:bookmarkEnd w:id="6"/>
    <w:p w:rsidR="0015454E" w:rsidRDefault="0015454E" w:rsidP="00A745B7"/>
    <w:p w:rsidR="000064B7" w:rsidRPr="008D165E" w:rsidRDefault="000064B7" w:rsidP="000064B7">
      <w:pPr>
        <w:ind w:firstLine="709"/>
        <w:jc w:val="both"/>
        <w:rPr>
          <w:rFonts w:eastAsia="Times New Roman"/>
        </w:rPr>
      </w:pPr>
      <w:r w:rsidRPr="008D165E">
        <w:rPr>
          <w:rFonts w:eastAsia="Times New Roman"/>
        </w:rPr>
        <w:t xml:space="preserve">Выделение перечня ОО, продемонстрировавших </w:t>
      </w:r>
      <w:r>
        <w:rPr>
          <w:rFonts w:eastAsia="Times New Roman"/>
        </w:rPr>
        <w:t>низкие</w:t>
      </w:r>
      <w:r w:rsidRPr="008D165E">
        <w:rPr>
          <w:rFonts w:eastAsia="Times New Roman"/>
        </w:rPr>
        <w:t xml:space="preserve"> результаты, из общего количества не предоставляется возможным в связи с тем, что количество участников в образовательных организациях является недостаточным (менее 10 чел.) для получения статистически достоверных результатов для сравнения.</w:t>
      </w:r>
    </w:p>
    <w:p w:rsidR="000064B7" w:rsidRDefault="000064B7" w:rsidP="00A745B7"/>
    <w:p w:rsidR="000D0D9B" w:rsidRPr="00FC6BBF" w:rsidRDefault="00010690" w:rsidP="00BA2AEA">
      <w:pPr>
        <w:pStyle w:val="3"/>
        <w:numPr>
          <w:ilvl w:val="1"/>
          <w:numId w:val="7"/>
        </w:numPr>
        <w:tabs>
          <w:tab w:val="left" w:pos="567"/>
        </w:tabs>
        <w:ind w:left="426" w:hanging="426"/>
        <w:rPr>
          <w:rFonts w:ascii="Times New Roman" w:hAnsi="Times New Roman"/>
        </w:rPr>
      </w:pPr>
      <w:r w:rsidRPr="00FC6BBF">
        <w:rPr>
          <w:rFonts w:ascii="Times New Roman" w:hAnsi="Times New Roman"/>
        </w:rPr>
        <w:lastRenderedPageBreak/>
        <w:t>ВЫВОДЫ</w:t>
      </w:r>
      <w:r w:rsidR="005060D9" w:rsidRPr="00FC6BBF">
        <w:rPr>
          <w:rFonts w:ascii="Times New Roman" w:hAnsi="Times New Roman"/>
        </w:rPr>
        <w:t xml:space="preserve"> о характере изменения результатов ЕГЭ по предмету</w:t>
      </w:r>
    </w:p>
    <w:p w:rsidR="002747E2" w:rsidRDefault="004C30C7" w:rsidP="00727A8C">
      <w:pPr>
        <w:pStyle w:val="3"/>
        <w:numPr>
          <w:ilvl w:val="0"/>
          <w:numId w:val="0"/>
        </w:numPr>
        <w:ind w:firstLine="568"/>
        <w:jc w:val="both"/>
        <w:rPr>
          <w:rFonts w:ascii="Times New Roman" w:hAnsi="Times New Roman"/>
          <w:b w:val="0"/>
          <w:bCs w:val="0"/>
          <w:i/>
          <w:iCs/>
          <w:sz w:val="24"/>
          <w:szCs w:val="22"/>
        </w:rPr>
      </w:pPr>
      <w:r w:rsidRPr="00FC6BBF">
        <w:rPr>
          <w:rFonts w:ascii="Times New Roman" w:hAnsi="Times New Roman"/>
          <w:b w:val="0"/>
          <w:bCs w:val="0"/>
          <w:i/>
          <w:iCs/>
          <w:sz w:val="24"/>
          <w:szCs w:val="22"/>
        </w:rPr>
        <w:t>На основе приведенных в разделе показателейо</w:t>
      </w:r>
      <w:r w:rsidR="009B696D" w:rsidRPr="00FC6BBF">
        <w:rPr>
          <w:rFonts w:ascii="Times New Roman" w:hAnsi="Times New Roman"/>
          <w:b w:val="0"/>
          <w:bCs w:val="0"/>
          <w:i/>
          <w:iCs/>
          <w:sz w:val="24"/>
          <w:szCs w:val="22"/>
        </w:rPr>
        <w:t>пис</w:t>
      </w:r>
      <w:r w:rsidR="00EB2FE0">
        <w:rPr>
          <w:rFonts w:ascii="Times New Roman" w:hAnsi="Times New Roman"/>
          <w:b w:val="0"/>
          <w:bCs w:val="0"/>
          <w:i/>
          <w:iCs/>
          <w:sz w:val="24"/>
          <w:szCs w:val="22"/>
        </w:rPr>
        <w:t>ываются</w:t>
      </w:r>
      <w:r w:rsidR="009B696D" w:rsidRPr="00FC6BBF">
        <w:rPr>
          <w:rFonts w:ascii="Times New Roman" w:hAnsi="Times New Roman"/>
          <w:b w:val="0"/>
          <w:bCs w:val="0"/>
          <w:i/>
          <w:iCs/>
          <w:sz w:val="24"/>
          <w:szCs w:val="22"/>
        </w:rPr>
        <w:t xml:space="preserve"> значимы</w:t>
      </w:r>
      <w:r w:rsidR="00EB2FE0">
        <w:rPr>
          <w:rFonts w:ascii="Times New Roman" w:hAnsi="Times New Roman"/>
          <w:b w:val="0"/>
          <w:bCs w:val="0"/>
          <w:i/>
          <w:iCs/>
          <w:sz w:val="24"/>
          <w:szCs w:val="22"/>
        </w:rPr>
        <w:t>е</w:t>
      </w:r>
      <w:r w:rsidR="009B696D" w:rsidRPr="00FC6BBF">
        <w:rPr>
          <w:rFonts w:ascii="Times New Roman" w:hAnsi="Times New Roman"/>
          <w:b w:val="0"/>
          <w:bCs w:val="0"/>
          <w:i/>
          <w:iCs/>
          <w:sz w:val="24"/>
          <w:szCs w:val="22"/>
        </w:rPr>
        <w:t xml:space="preserve"> изменени</w:t>
      </w:r>
      <w:r w:rsidR="00EB2FE0">
        <w:rPr>
          <w:rFonts w:ascii="Times New Roman" w:hAnsi="Times New Roman"/>
          <w:b w:val="0"/>
          <w:bCs w:val="0"/>
          <w:i/>
          <w:iCs/>
          <w:sz w:val="24"/>
          <w:szCs w:val="22"/>
        </w:rPr>
        <w:t>я</w:t>
      </w:r>
      <w:r w:rsidR="00A745B7">
        <w:rPr>
          <w:rFonts w:ascii="Times New Roman" w:hAnsi="Times New Roman"/>
          <w:b w:val="0"/>
          <w:bCs w:val="0"/>
          <w:i/>
          <w:iCs/>
          <w:sz w:val="24"/>
          <w:szCs w:val="22"/>
        </w:rPr>
        <w:br/>
      </w:r>
      <w:r w:rsidR="009B696D" w:rsidRPr="00FC6BBF">
        <w:rPr>
          <w:rFonts w:ascii="Times New Roman" w:hAnsi="Times New Roman"/>
          <w:b w:val="0"/>
          <w:bCs w:val="0"/>
          <w:i/>
          <w:iCs/>
          <w:sz w:val="24"/>
          <w:szCs w:val="22"/>
        </w:rPr>
        <w:t xml:space="preserve">в результатах ЕГЭ </w:t>
      </w:r>
      <w:r w:rsidR="00C70AE7">
        <w:rPr>
          <w:rFonts w:ascii="Times New Roman" w:hAnsi="Times New Roman"/>
          <w:b w:val="0"/>
          <w:bCs w:val="0"/>
          <w:i/>
          <w:iCs/>
          <w:sz w:val="24"/>
          <w:szCs w:val="22"/>
        </w:rPr>
        <w:t>2023</w:t>
      </w:r>
      <w:r w:rsidR="009B696D" w:rsidRPr="00FC6BBF">
        <w:rPr>
          <w:rFonts w:ascii="Times New Roman" w:hAnsi="Times New Roman"/>
          <w:b w:val="0"/>
          <w:bCs w:val="0"/>
          <w:i/>
          <w:iCs/>
          <w:sz w:val="24"/>
          <w:szCs w:val="22"/>
        </w:rPr>
        <w:t xml:space="preserve">года по учебному предмету относительно результатов </w:t>
      </w:r>
      <w:r w:rsidR="00851187">
        <w:rPr>
          <w:rFonts w:ascii="Times New Roman" w:hAnsi="Times New Roman"/>
          <w:b w:val="0"/>
          <w:bCs w:val="0"/>
          <w:i/>
          <w:iCs/>
          <w:sz w:val="24"/>
          <w:szCs w:val="22"/>
        </w:rPr>
        <w:t xml:space="preserve">ЕГЭ </w:t>
      </w:r>
      <w:r w:rsidR="003D0D44">
        <w:rPr>
          <w:rFonts w:ascii="Times New Roman" w:hAnsi="Times New Roman"/>
          <w:b w:val="0"/>
          <w:bCs w:val="0"/>
          <w:i/>
          <w:iCs/>
          <w:sz w:val="24"/>
          <w:szCs w:val="22"/>
        </w:rPr>
        <w:t>202</w:t>
      </w:r>
      <w:r w:rsidR="00851187">
        <w:rPr>
          <w:rFonts w:ascii="Times New Roman" w:hAnsi="Times New Roman"/>
          <w:b w:val="0"/>
          <w:bCs w:val="0"/>
          <w:i/>
          <w:iCs/>
          <w:sz w:val="24"/>
          <w:szCs w:val="22"/>
        </w:rPr>
        <w:t>2</w:t>
      </w:r>
      <w:r w:rsidR="002747E2">
        <w:rPr>
          <w:rFonts w:ascii="Times New Roman" w:hAnsi="Times New Roman"/>
          <w:b w:val="0"/>
          <w:bCs w:val="0"/>
          <w:i/>
          <w:iCs/>
          <w:sz w:val="24"/>
          <w:szCs w:val="22"/>
        </w:rPr>
        <w:t> </w:t>
      </w:r>
      <w:r w:rsidR="009B696D" w:rsidRPr="00FC6BBF">
        <w:rPr>
          <w:rFonts w:ascii="Times New Roman" w:hAnsi="Times New Roman"/>
          <w:b w:val="0"/>
          <w:bCs w:val="0"/>
          <w:i/>
          <w:iCs/>
          <w:sz w:val="24"/>
          <w:szCs w:val="22"/>
        </w:rPr>
        <w:t>г.</w:t>
      </w:r>
      <w:r w:rsidR="002747E2" w:rsidRPr="00D65DF5">
        <w:rPr>
          <w:rFonts w:ascii="Times New Roman" w:hAnsi="Times New Roman"/>
          <w:b w:val="0"/>
          <w:bCs w:val="0"/>
          <w:i/>
          <w:iCs/>
          <w:sz w:val="24"/>
          <w:szCs w:val="22"/>
        </w:rPr>
        <w:t xml:space="preserve"> (при наличии), аргументируется значимость приведенных изменений</w:t>
      </w:r>
      <w:r w:rsidR="002E2B04">
        <w:rPr>
          <w:rFonts w:ascii="Times New Roman" w:hAnsi="Times New Roman"/>
          <w:b w:val="0"/>
          <w:bCs w:val="0"/>
          <w:i/>
          <w:iCs/>
          <w:sz w:val="24"/>
          <w:szCs w:val="22"/>
        </w:rPr>
        <w:t>, приводятся их возможные причины</w:t>
      </w:r>
      <w:r w:rsidR="002747E2" w:rsidRPr="00D65DF5">
        <w:rPr>
          <w:rFonts w:ascii="Times New Roman" w:hAnsi="Times New Roman"/>
          <w:b w:val="0"/>
          <w:bCs w:val="0"/>
          <w:i/>
          <w:iCs/>
          <w:sz w:val="24"/>
          <w:szCs w:val="22"/>
        </w:rPr>
        <w:t>.</w:t>
      </w:r>
      <w:r w:rsidR="002747E2">
        <w:rPr>
          <w:rFonts w:ascii="Times New Roman" w:hAnsi="Times New Roman"/>
          <w:b w:val="0"/>
          <w:bCs w:val="0"/>
          <w:i/>
          <w:iCs/>
          <w:sz w:val="24"/>
          <w:szCs w:val="22"/>
        </w:rPr>
        <w:t xml:space="preserve"> В случае отсутствия значимых изменен</w:t>
      </w:r>
      <w:r w:rsidR="00542F5B">
        <w:rPr>
          <w:rFonts w:ascii="Times New Roman" w:hAnsi="Times New Roman"/>
          <w:b w:val="0"/>
          <w:bCs w:val="0"/>
          <w:i/>
          <w:iCs/>
          <w:sz w:val="24"/>
          <w:szCs w:val="22"/>
        </w:rPr>
        <w:t>ий необходимо указать возможные причины стабильности результатов</w:t>
      </w:r>
      <w:r w:rsidR="002747E2">
        <w:rPr>
          <w:rFonts w:ascii="Times New Roman" w:hAnsi="Times New Roman"/>
          <w:b w:val="0"/>
          <w:bCs w:val="0"/>
          <w:i/>
          <w:iCs/>
          <w:sz w:val="24"/>
          <w:szCs w:val="22"/>
        </w:rPr>
        <w:t>.</w:t>
      </w:r>
    </w:p>
    <w:p w:rsidR="000064B7" w:rsidRPr="000064B7" w:rsidRDefault="000064B7" w:rsidP="000064B7"/>
    <w:p w:rsidR="000064B7" w:rsidRPr="000C46A9" w:rsidRDefault="000064B7" w:rsidP="000064B7">
      <w:pPr>
        <w:ind w:firstLine="709"/>
        <w:jc w:val="both"/>
      </w:pPr>
      <w:r w:rsidRPr="000C46A9">
        <w:rPr>
          <w:rStyle w:val="markedcontent"/>
        </w:rPr>
        <w:t>Сравнение результатов ЕГЭ по химии за последние 3 года показывает, что в 202</w:t>
      </w:r>
      <w:r>
        <w:rPr>
          <w:rStyle w:val="markedcontent"/>
        </w:rPr>
        <w:t>3</w:t>
      </w:r>
      <w:r w:rsidRPr="000C46A9">
        <w:rPr>
          <w:rStyle w:val="markedcontent"/>
        </w:rPr>
        <w:t xml:space="preserve"> году</w:t>
      </w:r>
      <w:r>
        <w:rPr>
          <w:rStyle w:val="markedcontent"/>
        </w:rPr>
        <w:t xml:space="preserve"> </w:t>
      </w:r>
      <w:r w:rsidRPr="000C46A9">
        <w:rPr>
          <w:rStyle w:val="markedcontent"/>
        </w:rPr>
        <w:t xml:space="preserve">участники Единого государственного экзамена продемонстрировали результаты </w:t>
      </w:r>
      <w:r>
        <w:rPr>
          <w:rStyle w:val="markedcontent"/>
        </w:rPr>
        <w:t>выше</w:t>
      </w:r>
      <w:r w:rsidRPr="000C46A9">
        <w:rPr>
          <w:rStyle w:val="markedcontent"/>
        </w:rPr>
        <w:t>,</w:t>
      </w:r>
      <w:r>
        <w:rPr>
          <w:rStyle w:val="markedcontent"/>
        </w:rPr>
        <w:t xml:space="preserve"> </w:t>
      </w:r>
      <w:r w:rsidRPr="000C46A9">
        <w:rPr>
          <w:rStyle w:val="markedcontent"/>
        </w:rPr>
        <w:t>чем в</w:t>
      </w:r>
      <w:r>
        <w:rPr>
          <w:rStyle w:val="markedcontent"/>
        </w:rPr>
        <w:t xml:space="preserve"> </w:t>
      </w:r>
      <w:r w:rsidRPr="000C46A9">
        <w:rPr>
          <w:rStyle w:val="markedcontent"/>
        </w:rPr>
        <w:t>202</w:t>
      </w:r>
      <w:r>
        <w:rPr>
          <w:rStyle w:val="markedcontent"/>
        </w:rPr>
        <w:t xml:space="preserve">2 </w:t>
      </w:r>
      <w:r w:rsidRPr="000C46A9">
        <w:rPr>
          <w:rStyle w:val="markedcontent"/>
        </w:rPr>
        <w:t>и в 20</w:t>
      </w:r>
      <w:r>
        <w:rPr>
          <w:rStyle w:val="markedcontent"/>
        </w:rPr>
        <w:t xml:space="preserve">21 </w:t>
      </w:r>
      <w:r w:rsidRPr="000C46A9">
        <w:rPr>
          <w:rStyle w:val="markedcontent"/>
        </w:rPr>
        <w:t xml:space="preserve">годах (таблица 2-7). </w:t>
      </w:r>
      <w:proofErr w:type="gramStart"/>
      <w:r w:rsidRPr="000C46A9">
        <w:rPr>
          <w:rStyle w:val="markedcontent"/>
        </w:rPr>
        <w:t>Процент участников, не преодолевших границу</w:t>
      </w:r>
      <w:r>
        <w:rPr>
          <w:rStyle w:val="markedcontent"/>
        </w:rPr>
        <w:t xml:space="preserve"> </w:t>
      </w:r>
      <w:r w:rsidRPr="000C46A9">
        <w:rPr>
          <w:rStyle w:val="markedcontent"/>
        </w:rPr>
        <w:t>минимального балла, в 202</w:t>
      </w:r>
      <w:r>
        <w:rPr>
          <w:rStyle w:val="markedcontent"/>
        </w:rPr>
        <w:t>3</w:t>
      </w:r>
      <w:r w:rsidRPr="000C46A9">
        <w:rPr>
          <w:rStyle w:val="markedcontent"/>
        </w:rPr>
        <w:t xml:space="preserve"> году составил </w:t>
      </w:r>
      <w:r>
        <w:rPr>
          <w:rStyle w:val="markedcontent"/>
        </w:rPr>
        <w:t>6,3</w:t>
      </w:r>
      <w:r w:rsidRPr="000C46A9">
        <w:rPr>
          <w:rStyle w:val="markedcontent"/>
        </w:rPr>
        <w:t xml:space="preserve">%, что </w:t>
      </w:r>
      <w:r>
        <w:rPr>
          <w:rStyle w:val="markedcontent"/>
        </w:rPr>
        <w:t xml:space="preserve">выше </w:t>
      </w:r>
      <w:r w:rsidRPr="000C46A9">
        <w:rPr>
          <w:rStyle w:val="markedcontent"/>
        </w:rPr>
        <w:t xml:space="preserve">на </w:t>
      </w:r>
      <w:r>
        <w:rPr>
          <w:rStyle w:val="markedcontent"/>
        </w:rPr>
        <w:t>0,1</w:t>
      </w:r>
      <w:r w:rsidRPr="000C46A9">
        <w:rPr>
          <w:rStyle w:val="markedcontent"/>
        </w:rPr>
        <w:t>%, по сравнению с 202</w:t>
      </w:r>
      <w:r>
        <w:rPr>
          <w:rStyle w:val="markedcontent"/>
        </w:rPr>
        <w:t xml:space="preserve">2 </w:t>
      </w:r>
      <w:r w:rsidRPr="000C46A9">
        <w:rPr>
          <w:rStyle w:val="markedcontent"/>
        </w:rPr>
        <w:t>г. (</w:t>
      </w:r>
      <w:r>
        <w:rPr>
          <w:rStyle w:val="markedcontent"/>
        </w:rPr>
        <w:t>6,2</w:t>
      </w:r>
      <w:r w:rsidRPr="000C46A9">
        <w:rPr>
          <w:rStyle w:val="markedcontent"/>
        </w:rPr>
        <w:t>.</w:t>
      </w:r>
      <w:proofErr w:type="gramEnd"/>
      <w:r w:rsidRPr="000C46A9">
        <w:rPr>
          <w:rStyle w:val="markedcontent"/>
        </w:rPr>
        <w:t xml:space="preserve"> Средний тестовый балл по химии в</w:t>
      </w:r>
      <w:r>
        <w:rPr>
          <w:rStyle w:val="markedcontent"/>
        </w:rPr>
        <w:t xml:space="preserve"> </w:t>
      </w:r>
      <w:r w:rsidRPr="000C46A9">
        <w:rPr>
          <w:rStyle w:val="markedcontent"/>
        </w:rPr>
        <w:t>202</w:t>
      </w:r>
      <w:r>
        <w:rPr>
          <w:rStyle w:val="markedcontent"/>
        </w:rPr>
        <w:t>3</w:t>
      </w:r>
      <w:r w:rsidRPr="000C46A9">
        <w:rPr>
          <w:rStyle w:val="markedcontent"/>
        </w:rPr>
        <w:t xml:space="preserve"> году по сравнению с 202</w:t>
      </w:r>
      <w:r>
        <w:rPr>
          <w:rStyle w:val="markedcontent"/>
        </w:rPr>
        <w:t>2</w:t>
      </w:r>
      <w:r w:rsidRPr="000C46A9">
        <w:rPr>
          <w:rStyle w:val="markedcontent"/>
        </w:rPr>
        <w:t xml:space="preserve"> г. и 20</w:t>
      </w:r>
      <w:r>
        <w:rPr>
          <w:rStyle w:val="markedcontent"/>
        </w:rPr>
        <w:t>21</w:t>
      </w:r>
      <w:r w:rsidRPr="000C46A9">
        <w:rPr>
          <w:rStyle w:val="markedcontent"/>
        </w:rPr>
        <w:t xml:space="preserve"> г. </w:t>
      </w:r>
      <w:r>
        <w:rPr>
          <w:rStyle w:val="markedcontent"/>
        </w:rPr>
        <w:t xml:space="preserve">повысился </w:t>
      </w:r>
      <w:r w:rsidRPr="000C46A9">
        <w:rPr>
          <w:rStyle w:val="markedcontent"/>
        </w:rPr>
        <w:t>на</w:t>
      </w:r>
      <w:r>
        <w:rPr>
          <w:rStyle w:val="markedcontent"/>
        </w:rPr>
        <w:t xml:space="preserve"> 1,4</w:t>
      </w:r>
      <w:r w:rsidRPr="000C46A9">
        <w:rPr>
          <w:rStyle w:val="markedcontent"/>
        </w:rPr>
        <w:t xml:space="preserve"> и </w:t>
      </w:r>
      <w:r>
        <w:rPr>
          <w:rStyle w:val="markedcontent"/>
        </w:rPr>
        <w:t>8,8</w:t>
      </w:r>
      <w:r w:rsidRPr="000C46A9">
        <w:rPr>
          <w:rStyle w:val="markedcontent"/>
        </w:rPr>
        <w:t xml:space="preserve"> балла соответственно и</w:t>
      </w:r>
      <w:r>
        <w:rPr>
          <w:rStyle w:val="markedcontent"/>
        </w:rPr>
        <w:t xml:space="preserve"> </w:t>
      </w:r>
      <w:r w:rsidRPr="000C46A9">
        <w:rPr>
          <w:rStyle w:val="markedcontent"/>
        </w:rPr>
        <w:t>составил</w:t>
      </w:r>
      <w:r>
        <w:rPr>
          <w:rStyle w:val="markedcontent"/>
        </w:rPr>
        <w:t xml:space="preserve"> 63,4 балла</w:t>
      </w:r>
      <w:r w:rsidRPr="000C46A9">
        <w:rPr>
          <w:rStyle w:val="markedcontent"/>
        </w:rPr>
        <w:t>. Высокие балл</w:t>
      </w:r>
      <w:r>
        <w:rPr>
          <w:rStyle w:val="markedcontent"/>
        </w:rPr>
        <w:t>ы (от 81 до 99</w:t>
      </w:r>
      <w:r w:rsidRPr="000C46A9">
        <w:rPr>
          <w:rStyle w:val="markedcontent"/>
        </w:rPr>
        <w:t>) в 202</w:t>
      </w:r>
      <w:r>
        <w:rPr>
          <w:rStyle w:val="markedcontent"/>
        </w:rPr>
        <w:t>3</w:t>
      </w:r>
      <w:r w:rsidRPr="000C46A9">
        <w:rPr>
          <w:rStyle w:val="markedcontent"/>
        </w:rPr>
        <w:t xml:space="preserve"> году набрали на</w:t>
      </w:r>
      <w:r>
        <w:rPr>
          <w:rStyle w:val="markedcontent"/>
        </w:rPr>
        <w:t xml:space="preserve"> 10,2</w:t>
      </w:r>
      <w:r w:rsidRPr="000C46A9">
        <w:rPr>
          <w:rStyle w:val="markedcontent"/>
        </w:rPr>
        <w:t xml:space="preserve"> % участников</w:t>
      </w:r>
      <w:r>
        <w:rPr>
          <w:rStyle w:val="markedcontent"/>
        </w:rPr>
        <w:t xml:space="preserve"> больше</w:t>
      </w:r>
      <w:r w:rsidRPr="000C46A9">
        <w:rPr>
          <w:rStyle w:val="markedcontent"/>
        </w:rPr>
        <w:t>, чем 202</w:t>
      </w:r>
      <w:r>
        <w:rPr>
          <w:rStyle w:val="markedcontent"/>
        </w:rPr>
        <w:t>2</w:t>
      </w:r>
      <w:r w:rsidRPr="000C46A9">
        <w:rPr>
          <w:rStyle w:val="markedcontent"/>
        </w:rPr>
        <w:t xml:space="preserve"> г. </w:t>
      </w:r>
      <w:r>
        <w:rPr>
          <w:rStyle w:val="markedcontent"/>
        </w:rPr>
        <w:t xml:space="preserve">(2023 год – 22,5%, 2022 год - </w:t>
      </w:r>
      <w:r>
        <w:rPr>
          <w:rFonts w:eastAsia="MS Mincho"/>
        </w:rPr>
        <w:t xml:space="preserve">12,3%, 2021 год - 10,2%). В 2023 году выпускники, получившие высший балл (100 баллов), отсутствуют. </w:t>
      </w:r>
      <w:r w:rsidRPr="000C46A9">
        <w:rPr>
          <w:rStyle w:val="markedcontent"/>
        </w:rPr>
        <w:t>Динамика показателей, рассмотренных выше, свидетельствует об</w:t>
      </w:r>
      <w:r>
        <w:rPr>
          <w:rStyle w:val="markedcontent"/>
        </w:rPr>
        <w:t xml:space="preserve"> </w:t>
      </w:r>
      <w:r w:rsidRPr="000C46A9">
        <w:rPr>
          <w:rStyle w:val="markedcontent"/>
        </w:rPr>
        <w:t>усилении дифференцирующей способности контрольно-измерительных материалов</w:t>
      </w:r>
      <w:r>
        <w:rPr>
          <w:rStyle w:val="markedcontent"/>
        </w:rPr>
        <w:t>.</w:t>
      </w:r>
    </w:p>
    <w:p w:rsidR="000064B7" w:rsidRDefault="000064B7" w:rsidP="000064B7">
      <w:pPr>
        <w:ind w:firstLine="709"/>
        <w:jc w:val="both"/>
        <w:rPr>
          <w:rFonts w:eastAsia="MS Mincho"/>
        </w:rPr>
      </w:pPr>
      <w:r w:rsidRPr="003214A7">
        <w:rPr>
          <w:rFonts w:eastAsia="MS Mincho"/>
        </w:rPr>
        <w:t>Самой многочисленной категорией среди участников ЕГЭ являются выпускники</w:t>
      </w:r>
      <w:r w:rsidRPr="003214A7">
        <w:rPr>
          <w:rFonts w:eastAsia="MS Mincho"/>
        </w:rPr>
        <w:br/>
        <w:t xml:space="preserve">текущего года, обучающиеся по программам СОО. </w:t>
      </w:r>
      <w:proofErr w:type="gramStart"/>
      <w:r w:rsidRPr="003214A7">
        <w:rPr>
          <w:rFonts w:eastAsia="MS Mincho"/>
        </w:rPr>
        <w:t>Среди них большинство участников</w:t>
      </w:r>
      <w:r w:rsidRPr="003214A7">
        <w:rPr>
          <w:rFonts w:eastAsia="MS Mincho"/>
        </w:rPr>
        <w:br/>
        <w:t>(</w:t>
      </w:r>
      <w:r w:rsidRPr="000064B7">
        <w:rPr>
          <w:rFonts w:eastAsia="MS Mincho"/>
        </w:rPr>
        <w:t>36,8%</w:t>
      </w:r>
      <w:r w:rsidRPr="003214A7">
        <w:rPr>
          <w:rFonts w:eastAsia="MS Mincho"/>
        </w:rPr>
        <w:t>) получили тестовый балл в диапазоне от минимального до 6</w:t>
      </w:r>
      <w:r>
        <w:rPr>
          <w:rFonts w:eastAsia="MS Mincho"/>
        </w:rPr>
        <w:t>0</w:t>
      </w:r>
      <w:r w:rsidRPr="003214A7">
        <w:rPr>
          <w:rFonts w:eastAsia="MS Mincho"/>
        </w:rPr>
        <w:t xml:space="preserve"> балл</w:t>
      </w:r>
      <w:r>
        <w:rPr>
          <w:rFonts w:eastAsia="MS Mincho"/>
        </w:rPr>
        <w:t xml:space="preserve">ов, </w:t>
      </w:r>
      <w:r w:rsidRPr="000064B7">
        <w:rPr>
          <w:rFonts w:eastAsia="MS Mincho"/>
        </w:rPr>
        <w:t>34,2%</w:t>
      </w:r>
      <w:r>
        <w:rPr>
          <w:rFonts w:eastAsia="MS Mincho"/>
        </w:rPr>
        <w:t xml:space="preserve"> у</w:t>
      </w:r>
      <w:r w:rsidRPr="004B38A1">
        <w:rPr>
          <w:rFonts w:eastAsia="MS Mincho"/>
        </w:rPr>
        <w:t>частников</w:t>
      </w:r>
      <w:r>
        <w:rPr>
          <w:rFonts w:eastAsia="MS Mincho"/>
        </w:rPr>
        <w:t xml:space="preserve"> </w:t>
      </w:r>
      <w:r w:rsidRPr="004B38A1">
        <w:rPr>
          <w:rFonts w:eastAsia="MS Mincho"/>
        </w:rPr>
        <w:t>получили тестовый балл в диапазоне от 61 до 80 баллов</w:t>
      </w:r>
      <w:r>
        <w:rPr>
          <w:rFonts w:eastAsia="MS Mincho"/>
        </w:rPr>
        <w:t>, 23,7% составила д</w:t>
      </w:r>
      <w:r w:rsidRPr="000064B7">
        <w:rPr>
          <w:rFonts w:eastAsia="MS Mincho"/>
        </w:rPr>
        <w:t xml:space="preserve">оля участников, получивших от 81 до 99 баллов    </w:t>
      </w:r>
      <w:r>
        <w:rPr>
          <w:rFonts w:eastAsia="MS Mincho"/>
        </w:rPr>
        <w:t xml:space="preserve">(в 2022 году – 12,5%), </w:t>
      </w:r>
      <w:r w:rsidRPr="003214A7">
        <w:rPr>
          <w:rFonts w:eastAsia="MS Mincho"/>
        </w:rPr>
        <w:t>что говорит о положительной динамике</w:t>
      </w:r>
      <w:r>
        <w:rPr>
          <w:rFonts w:eastAsia="MS Mincho"/>
        </w:rPr>
        <w:t>.</w:t>
      </w:r>
      <w:proofErr w:type="gramEnd"/>
    </w:p>
    <w:p w:rsidR="000064B7" w:rsidRDefault="000064B7" w:rsidP="000064B7">
      <w:pPr>
        <w:ind w:firstLine="709"/>
        <w:jc w:val="both"/>
        <w:rPr>
          <w:rFonts w:eastAsia="MS Mincho"/>
        </w:rPr>
      </w:pPr>
      <w:r w:rsidRPr="004B38A1">
        <w:rPr>
          <w:rFonts w:eastAsia="MS Mincho"/>
        </w:rPr>
        <w:t>Сопоставлять результаты ЕГЭ, полученные выпускниками текущего года,</w:t>
      </w:r>
      <w:r w:rsidRPr="004B38A1">
        <w:rPr>
          <w:rFonts w:eastAsia="MS Mincho"/>
        </w:rPr>
        <w:br/>
        <w:t xml:space="preserve">обучающимися по программам СОО, с выпускниками прошлых лет, нецелесообразно, так как </w:t>
      </w:r>
      <w:r>
        <w:rPr>
          <w:rFonts w:eastAsia="MS Mincho"/>
        </w:rPr>
        <w:t xml:space="preserve">эта </w:t>
      </w:r>
      <w:r w:rsidRPr="004B38A1">
        <w:rPr>
          <w:rFonts w:eastAsia="MS Mincho"/>
        </w:rPr>
        <w:t>групп</w:t>
      </w:r>
      <w:r>
        <w:rPr>
          <w:rFonts w:eastAsia="MS Mincho"/>
        </w:rPr>
        <w:t>а</w:t>
      </w:r>
      <w:r w:rsidRPr="004B38A1">
        <w:rPr>
          <w:rFonts w:eastAsia="MS Mincho"/>
        </w:rPr>
        <w:t xml:space="preserve"> очень мал</w:t>
      </w:r>
      <w:r>
        <w:rPr>
          <w:rFonts w:eastAsia="MS Mincho"/>
        </w:rPr>
        <w:t>а</w:t>
      </w:r>
      <w:r w:rsidRPr="004B38A1">
        <w:rPr>
          <w:rFonts w:eastAsia="MS Mincho"/>
        </w:rPr>
        <w:t>, что</w:t>
      </w:r>
      <w:r>
        <w:rPr>
          <w:rFonts w:eastAsia="MS Mincho"/>
        </w:rPr>
        <w:t xml:space="preserve"> </w:t>
      </w:r>
      <w:r w:rsidRPr="004B38A1">
        <w:rPr>
          <w:rFonts w:eastAsia="MS Mincho"/>
        </w:rPr>
        <w:t>неизбежно приводит к значительной погрешности в оценках</w:t>
      </w:r>
      <w:r>
        <w:rPr>
          <w:rFonts w:eastAsia="MS Mincho"/>
        </w:rPr>
        <w:t>.</w:t>
      </w:r>
    </w:p>
    <w:p w:rsidR="000064B7" w:rsidRDefault="000064B7" w:rsidP="000064B7">
      <w:pPr>
        <w:ind w:firstLine="567"/>
        <w:jc w:val="both"/>
      </w:pPr>
      <w:proofErr w:type="gramStart"/>
      <w:r>
        <w:t>В разрезе АТЕ доля участников ЕГЭ, получивших тестовый балл ниже минимального, в м.р. Волжский ниже значения показателя в г.о. Новокуйбышевск на 5%. Доля участников, получивших тестовый балл от минимального до 60 баллов, в м.р. Волжский выше данного показателя в г.о. Новокуйбышевск на 9,3%. Доля участников, получивших тестовый балл от 61 до 80 баллов, в м.р</w:t>
      </w:r>
      <w:proofErr w:type="gramEnd"/>
      <w:r>
        <w:t xml:space="preserve">. Волжский ниже данного показателя в г.о. Новокуйбышевск на 4,4%. Доля участников, получивших тестовый балл от 81 до 99 баллов, в м.р. Волжский выше значения данного показателя </w:t>
      </w:r>
      <w:proofErr w:type="gramStart"/>
      <w:r>
        <w:t>в</w:t>
      </w:r>
      <w:proofErr w:type="gramEnd"/>
      <w:r>
        <w:t xml:space="preserve"> г.о. Новокуйбышевск на 0,2%.</w:t>
      </w:r>
    </w:p>
    <w:p w:rsidR="000064B7" w:rsidRPr="00095D5D" w:rsidRDefault="000064B7" w:rsidP="000064B7">
      <w:pPr>
        <w:tabs>
          <w:tab w:val="left" w:pos="567"/>
        </w:tabs>
        <w:ind w:firstLine="567"/>
        <w:jc w:val="both"/>
      </w:pPr>
      <w:r w:rsidRPr="00095D5D">
        <w:t xml:space="preserve">Анализ результатов показывает, что </w:t>
      </w:r>
      <w:r>
        <w:t xml:space="preserve">доля </w:t>
      </w:r>
      <w:r w:rsidRPr="00095D5D">
        <w:t>участник</w:t>
      </w:r>
      <w:r>
        <w:t>ов</w:t>
      </w:r>
      <w:r w:rsidRPr="00095D5D">
        <w:t xml:space="preserve"> экзамена, которые не смогли преодолеть установленный минимальный порог тестовых баллов, и преодолевших порог с запасом 1-2 балла, в 2023 году </w:t>
      </w:r>
      <w:r>
        <w:t>составляет 8,8%</w:t>
      </w:r>
      <w:r w:rsidRPr="00095D5D">
        <w:t xml:space="preserve">. </w:t>
      </w:r>
    </w:p>
    <w:p w:rsidR="000064B7" w:rsidRPr="00AA281C" w:rsidRDefault="000064B7" w:rsidP="000064B7">
      <w:pPr>
        <w:ind w:firstLine="709"/>
        <w:jc w:val="both"/>
      </w:pPr>
      <w:r w:rsidRPr="00095D5D">
        <w:t xml:space="preserve">Доля участников экзамена с высоким уровнем подготовки по </w:t>
      </w:r>
      <w:r>
        <w:t xml:space="preserve">химии </w:t>
      </w:r>
      <w:r w:rsidRPr="00095D5D">
        <w:t xml:space="preserve">в Поволжском округе составляет </w:t>
      </w:r>
      <w:r w:rsidRPr="00CC06EA">
        <w:rPr>
          <w:rFonts w:eastAsia="MS Mincho"/>
        </w:rPr>
        <w:t>16,3%</w:t>
      </w:r>
      <w:r>
        <w:rPr>
          <w:rFonts w:eastAsia="MS Mincho"/>
        </w:rPr>
        <w:t xml:space="preserve">, </w:t>
      </w:r>
      <w:r>
        <w:t xml:space="preserve">доля </w:t>
      </w:r>
      <w:r w:rsidRPr="00095D5D">
        <w:t>участник</w:t>
      </w:r>
      <w:r>
        <w:t>ов</w:t>
      </w:r>
      <w:r w:rsidRPr="00095D5D">
        <w:t>, которые преодолели с запасом в 1-2 балла границу, соответствующую высокому уровню подготовки (81-82 балла), в 2023 году</w:t>
      </w:r>
      <w:r>
        <w:t xml:space="preserve"> составила 7,5%</w:t>
      </w:r>
      <w:r w:rsidRPr="00095D5D">
        <w:t>.</w:t>
      </w:r>
    </w:p>
    <w:p w:rsidR="0015454E" w:rsidRPr="00644E7E" w:rsidRDefault="008C725A" w:rsidP="00727A8C">
      <w:pPr>
        <w:spacing w:line="360" w:lineRule="auto"/>
        <w:jc w:val="both"/>
        <w:rPr>
          <w:sz w:val="28"/>
          <w:szCs w:val="28"/>
        </w:rPr>
      </w:pPr>
      <w:r>
        <w:rPr>
          <w:sz w:val="28"/>
          <w:szCs w:val="28"/>
        </w:rPr>
        <w:br w:type="page"/>
      </w:r>
    </w:p>
    <w:p w:rsidR="005060D9" w:rsidRDefault="003B3449" w:rsidP="00FC6BBF">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lastRenderedPageBreak/>
        <w:t xml:space="preserve">Раздел </w:t>
      </w:r>
      <w:r w:rsidR="008B3321" w:rsidRPr="00FC6BBF">
        <w:rPr>
          <w:rFonts w:ascii="Times New Roman" w:hAnsi="Times New Roman"/>
          <w:b/>
          <w:bCs/>
          <w:color w:val="auto"/>
          <w:sz w:val="28"/>
          <w:szCs w:val="28"/>
        </w:rPr>
        <w:t>3</w:t>
      </w:r>
      <w:r w:rsidR="005060D9" w:rsidRPr="00FC6BBF">
        <w:rPr>
          <w:rFonts w:ascii="Times New Roman" w:hAnsi="Times New Roman"/>
          <w:b/>
          <w:bCs/>
          <w:color w:val="auto"/>
          <w:sz w:val="28"/>
          <w:szCs w:val="28"/>
        </w:rPr>
        <w:t xml:space="preserve">. АНАЛИЗ РЕЗУЛЬТАТОВ ВЫПОЛНЕНИЯ </w:t>
      </w:r>
      <w:r w:rsidR="00695215">
        <w:rPr>
          <w:rFonts w:ascii="Times New Roman" w:hAnsi="Times New Roman"/>
          <w:b/>
          <w:bCs/>
          <w:color w:val="auto"/>
          <w:sz w:val="28"/>
          <w:szCs w:val="28"/>
        </w:rPr>
        <w:t>ЗАДАНИЙ КИМ</w:t>
      </w:r>
      <w:r w:rsidR="00695E1F" w:rsidRPr="008718AA">
        <w:rPr>
          <w:rStyle w:val="a6"/>
          <w:rFonts w:ascii="Times New Roman" w:hAnsi="Times New Roman"/>
          <w:bCs/>
          <w:color w:val="auto"/>
          <w:sz w:val="28"/>
          <w:szCs w:val="28"/>
        </w:rPr>
        <w:footnoteReference w:id="9"/>
      </w:r>
    </w:p>
    <w:p w:rsidR="00D26219" w:rsidRPr="00634251" w:rsidRDefault="00D26219" w:rsidP="00BC108D">
      <w:pPr>
        <w:pStyle w:val="a3"/>
        <w:keepNext/>
        <w:keepLines/>
        <w:numPr>
          <w:ilvl w:val="0"/>
          <w:numId w:val="7"/>
        </w:numPr>
        <w:spacing w:before="200" w:after="0" w:line="240" w:lineRule="auto"/>
        <w:contextualSpacing w:val="0"/>
        <w:jc w:val="both"/>
        <w:outlineLvl w:val="2"/>
        <w:rPr>
          <w:rFonts w:ascii="Times New Roman" w:eastAsia="SimSun" w:hAnsi="Times New Roman"/>
          <w:b/>
          <w:bCs/>
          <w:vanish/>
          <w:sz w:val="28"/>
          <w:szCs w:val="24"/>
          <w:lang w:eastAsia="ru-RU"/>
        </w:rPr>
      </w:pPr>
    </w:p>
    <w:p w:rsidR="003E43F2" w:rsidRDefault="003E43F2" w:rsidP="00BA2AEA">
      <w:pPr>
        <w:pStyle w:val="3"/>
        <w:numPr>
          <w:ilvl w:val="1"/>
          <w:numId w:val="7"/>
        </w:numPr>
        <w:tabs>
          <w:tab w:val="left" w:pos="567"/>
        </w:tabs>
        <w:ind w:left="426" w:hanging="426"/>
        <w:rPr>
          <w:rFonts w:ascii="Times New Roman" w:hAnsi="Times New Roman"/>
        </w:rPr>
      </w:pPr>
      <w:r w:rsidRPr="00FC6BBF">
        <w:rPr>
          <w:rFonts w:ascii="Times New Roman" w:hAnsi="Times New Roman"/>
        </w:rPr>
        <w:t>Краткая характеристика КИМ по учебному предмету</w:t>
      </w:r>
    </w:p>
    <w:p w:rsidR="003A13E2" w:rsidRDefault="003A13E2" w:rsidP="003A13E2"/>
    <w:p w:rsidR="003A13E2" w:rsidRPr="003A13E2" w:rsidRDefault="003A13E2" w:rsidP="003A13E2">
      <w:pPr>
        <w:ind w:firstLine="709"/>
        <w:jc w:val="both"/>
      </w:pPr>
      <w:r w:rsidRPr="003A13E2">
        <w:t xml:space="preserve">Содержание КИМ, </w:t>
      </w:r>
      <w:proofErr w:type="gramStart"/>
      <w:r w:rsidRPr="003A13E2">
        <w:t>использованных</w:t>
      </w:r>
      <w:proofErr w:type="gramEnd"/>
      <w:r w:rsidRPr="003A13E2">
        <w:t xml:space="preserve"> в 2023 году для проведения единого государственного экзамена по химии в Самарском регионе, определено Федеральным компонентом государственного образовательного стандарта среднего (полного) общего образования (приказ Минобразования России от 05.03.2004 № 1089) и соответствует общим целям обучения химии в школе. </w:t>
      </w:r>
    </w:p>
    <w:p w:rsidR="003A13E2" w:rsidRPr="003A13E2" w:rsidRDefault="003A13E2" w:rsidP="003A13E2">
      <w:pPr>
        <w:ind w:firstLine="709"/>
        <w:jc w:val="both"/>
      </w:pPr>
      <w:r w:rsidRPr="003A13E2">
        <w:t xml:space="preserve">Предложенные задания различны по форме предъявления условия и виду требуемого ответа, по уровню сложности, а также по способам оценки их выполнения. Они позволяют дифференцированно оценивать учебные достижения экзаменуемых, поскольку дают возможность проверить освоение программ на трёх уровнях сложности, обозначенных в спецификации КИМ: базовом, повышенном и высоком. При отборе материала особое внимание уделено разработчиками КИМ ЕГЭ усилению </w:t>
      </w:r>
      <w:proofErr w:type="spellStart"/>
      <w:r w:rsidRPr="003A13E2">
        <w:t>деятельностной</w:t>
      </w:r>
      <w:proofErr w:type="spellEnd"/>
      <w:r w:rsidRPr="003A13E2">
        <w:t xml:space="preserve"> и практико-ориентированной составляющей содержания заданий.</w:t>
      </w:r>
    </w:p>
    <w:p w:rsidR="003A13E2" w:rsidRPr="003A13E2" w:rsidRDefault="003A13E2" w:rsidP="003A13E2">
      <w:pPr>
        <w:ind w:firstLine="709"/>
        <w:jc w:val="both"/>
      </w:pPr>
      <w:r w:rsidRPr="003A13E2">
        <w:t xml:space="preserve">В целом структура и содержание КИМ ЕГЭ по химии  не меняются на протяжении последних трёх лет, но некоторые изменения были внесены в формат предъявления условия задания 23, в порядок следования заданий 33 и 34, сложности заданий 9,12 и 16, о чём заранее было сообщено ФИПИ. Новые подходы были освещены в Спецификации КИМ для проведения в 2023 году ЕГЭ по химии, примеры заданий были представлены в демонстрационном варианте. </w:t>
      </w:r>
    </w:p>
    <w:p w:rsidR="003A13E2" w:rsidRPr="003A13E2" w:rsidRDefault="003A13E2" w:rsidP="003A13E2">
      <w:pPr>
        <w:ind w:firstLine="709"/>
        <w:jc w:val="both"/>
      </w:pPr>
      <w:r w:rsidRPr="003A13E2">
        <w:t>Каждый вариант КИМ 2023 года построен по единому плану: состоит из двух частей, включающих 34 задания, что достигнуто объединением элементов содержания базового уровня, имеющих близкую тематику. Нельзя сказать, что такое уменьшение количества заданий облегчило выполнение экзаменационной работы, поскольку работа в целом, как и ожидалось, усложнена.</w:t>
      </w:r>
    </w:p>
    <w:p w:rsidR="003A13E2" w:rsidRPr="003A13E2" w:rsidRDefault="003A13E2" w:rsidP="003A13E2">
      <w:pPr>
        <w:ind w:firstLine="709"/>
        <w:jc w:val="both"/>
      </w:pPr>
      <w:proofErr w:type="gramStart"/>
      <w:r w:rsidRPr="003A13E2">
        <w:rPr>
          <w:lang w:eastAsia="en-US"/>
        </w:rPr>
        <w:t xml:space="preserve">Часть 1 КИМ 2023 года содержит 28 заданий с кратким ответом, в их числе 17 заданий базового уровня сложности (1-5, 10-11, 13, 17-21, 25-28), проверяющих усвоение значительного количества (42 из 56) элементов содержания важнейших разделов школьного курса химии и 11 заданий повышенного уровня сложности (6-9, 12, 14-16, 22-24), которые проверяют </w:t>
      </w:r>
      <w:proofErr w:type="spellStart"/>
      <w:r w:rsidRPr="003A13E2">
        <w:rPr>
          <w:lang w:eastAsia="en-US"/>
        </w:rPr>
        <w:t>сформированность</w:t>
      </w:r>
      <w:proofErr w:type="spellEnd"/>
      <w:r w:rsidRPr="003A13E2">
        <w:rPr>
          <w:lang w:eastAsia="en-US"/>
        </w:rPr>
        <w:t xml:space="preserve"> умений систематизировать и обобщать полученные знания.</w:t>
      </w:r>
      <w:proofErr w:type="gramEnd"/>
    </w:p>
    <w:p w:rsidR="003A13E2" w:rsidRPr="003A13E2" w:rsidRDefault="003A13E2" w:rsidP="003A13E2">
      <w:pPr>
        <w:widowControl w:val="0"/>
        <w:ind w:firstLine="709"/>
        <w:jc w:val="both"/>
      </w:pPr>
      <w:r w:rsidRPr="003A13E2">
        <w:rPr>
          <w:lang w:eastAsia="en-US"/>
        </w:rPr>
        <w:t>Часть 2 КИМ 2023 года содержит, как и в предыдущий год, 6 заданий (29-34), которые требуют развёрнутого ответа и предусматриваюткомплекснуюпроверкуусвоениянауглублённом</w:t>
      </w:r>
      <w:r w:rsidRPr="003A13E2">
        <w:rPr>
          <w:spacing w:val="-1"/>
          <w:lang w:eastAsia="en-US"/>
        </w:rPr>
        <w:t>уровне</w:t>
      </w:r>
      <w:r w:rsidRPr="003A13E2">
        <w:rPr>
          <w:lang w:eastAsia="en-US"/>
        </w:rPr>
        <w:t>нескольки</w:t>
      </w:r>
      <w:proofErr w:type="gramStart"/>
      <w:r w:rsidRPr="003A13E2">
        <w:rPr>
          <w:lang w:eastAsia="en-US"/>
        </w:rPr>
        <w:t>х(</w:t>
      </w:r>
      <w:proofErr w:type="gramEnd"/>
      <w:r w:rsidRPr="003A13E2">
        <w:rPr>
          <w:lang w:eastAsia="en-US"/>
        </w:rPr>
        <w:t>двухи</w:t>
      </w:r>
      <w:r w:rsidRPr="003A13E2">
        <w:rPr>
          <w:spacing w:val="-1"/>
          <w:lang w:eastAsia="en-US"/>
        </w:rPr>
        <w:t>более)</w:t>
      </w:r>
      <w:r w:rsidRPr="003A13E2">
        <w:rPr>
          <w:lang w:eastAsia="en-US"/>
        </w:rPr>
        <w:t>элементовсодержания</w:t>
      </w:r>
      <w:r w:rsidRPr="003A13E2">
        <w:rPr>
          <w:spacing w:val="1"/>
          <w:lang w:eastAsia="en-US"/>
        </w:rPr>
        <w:t>из</w:t>
      </w:r>
      <w:r w:rsidRPr="003A13E2">
        <w:rPr>
          <w:lang w:eastAsia="en-US"/>
        </w:rPr>
        <w:t>различныхсодержательных</w:t>
      </w:r>
      <w:r w:rsidRPr="003A13E2">
        <w:rPr>
          <w:spacing w:val="-1"/>
          <w:lang w:eastAsia="en-US"/>
        </w:rPr>
        <w:t xml:space="preserve">блоков. Развёрнутые ответы </w:t>
      </w:r>
      <w:proofErr w:type="gramStart"/>
      <w:r w:rsidRPr="003A13E2">
        <w:rPr>
          <w:spacing w:val="-1"/>
          <w:lang w:eastAsia="en-US"/>
        </w:rPr>
        <w:t>экзаменуемых</w:t>
      </w:r>
      <w:proofErr w:type="gramEnd"/>
      <w:r w:rsidRPr="003A13E2">
        <w:rPr>
          <w:spacing w:val="-1"/>
          <w:lang w:eastAsia="en-US"/>
        </w:rPr>
        <w:t xml:space="preserve"> проверялись предметной комиссией на основе поэлементного анализа ответа в соответствии с критериями оценивания выполнения задания.</w:t>
      </w:r>
    </w:p>
    <w:p w:rsidR="003A13E2" w:rsidRPr="003A13E2" w:rsidRDefault="003A13E2" w:rsidP="003A13E2">
      <w:pPr>
        <w:widowControl w:val="0"/>
        <w:ind w:firstLine="709"/>
        <w:jc w:val="both"/>
      </w:pPr>
      <w:r w:rsidRPr="003A13E2">
        <w:t xml:space="preserve">Распределение заданий части 2 по содержанию, видам проверяемых умений и способам действий, по уровню сложности  соответствует описанному в «Спецификации КИМ для проведения в 2023 году единого государственного экзамена по химии», но есть некоторые содержательные особенности. </w:t>
      </w:r>
    </w:p>
    <w:p w:rsidR="003A13E2" w:rsidRPr="003A13E2" w:rsidRDefault="003A13E2" w:rsidP="003A13E2">
      <w:pPr>
        <w:ind w:firstLine="709"/>
        <w:jc w:val="both"/>
      </w:pPr>
      <w:r w:rsidRPr="003A13E2">
        <w:t>В целом варианты КИМ ЕГЭ по химии 2023 года действительно ориентированы на проверку усвоения системы знаний и умений, формирование которых предусмотрено действующими программами по химии для общеобразовательных организаций. Задания построены на материале основных разделов школьного курса химии: общей, неорганической и органической, изучение которых обеспечивает овладение учащимися системой химических знаний.</w:t>
      </w:r>
    </w:p>
    <w:p w:rsidR="003A13E2" w:rsidRPr="003A13E2" w:rsidRDefault="003A13E2" w:rsidP="003A13E2"/>
    <w:p w:rsidR="00D26219" w:rsidRPr="00715B99" w:rsidRDefault="00D26219" w:rsidP="00BA2AEA">
      <w:pPr>
        <w:pStyle w:val="3"/>
        <w:numPr>
          <w:ilvl w:val="1"/>
          <w:numId w:val="7"/>
        </w:numPr>
        <w:tabs>
          <w:tab w:val="left" w:pos="567"/>
        </w:tabs>
        <w:ind w:left="426" w:hanging="426"/>
        <w:rPr>
          <w:rFonts w:ascii="Times New Roman" w:hAnsi="Times New Roman"/>
        </w:rPr>
      </w:pPr>
      <w:r w:rsidRPr="00FC6BBF">
        <w:rPr>
          <w:rFonts w:ascii="Times New Roman" w:hAnsi="Times New Roman"/>
        </w:rPr>
        <w:lastRenderedPageBreak/>
        <w:t>Анализ выполнения заданий КИМ</w:t>
      </w:r>
    </w:p>
    <w:p w:rsidR="008C725A" w:rsidRDefault="008C725A" w:rsidP="00FC6BBF">
      <w:pPr>
        <w:ind w:left="-426" w:firstLine="852"/>
        <w:contextualSpacing/>
        <w:jc w:val="both"/>
        <w:rPr>
          <w:b/>
          <w:i/>
          <w:iCs/>
        </w:rPr>
      </w:pPr>
    </w:p>
    <w:p w:rsidR="003A13E2" w:rsidRPr="003A13E2" w:rsidRDefault="003A13E2" w:rsidP="003A13E2">
      <w:pPr>
        <w:ind w:firstLine="709"/>
        <w:jc w:val="both"/>
      </w:pPr>
      <w:r w:rsidRPr="003A13E2">
        <w:t>Задания ЕГЭ по химии делятся по уровню сложности на три группы, поэтому статистический материал, предоставленный для анализа, удобно разделить на три части, представленные в трёх нижеследующих таблицах.</w:t>
      </w:r>
    </w:p>
    <w:p w:rsidR="003A13E2" w:rsidRPr="003A13E2" w:rsidRDefault="003A13E2" w:rsidP="003A13E2">
      <w:pPr>
        <w:pStyle w:val="af7"/>
        <w:keepNext/>
        <w:spacing w:after="0"/>
        <w:ind w:firstLine="709"/>
        <w:jc w:val="center"/>
        <w:rPr>
          <w:sz w:val="24"/>
          <w:szCs w:val="24"/>
        </w:rPr>
      </w:pPr>
      <w:r w:rsidRPr="003A13E2">
        <w:rPr>
          <w:iCs/>
          <w:sz w:val="24"/>
          <w:szCs w:val="24"/>
        </w:rPr>
        <w:t xml:space="preserve">Анализ </w:t>
      </w:r>
      <w:proofErr w:type="gramStart"/>
      <w:r w:rsidRPr="003A13E2">
        <w:rPr>
          <w:iCs/>
          <w:sz w:val="24"/>
          <w:szCs w:val="24"/>
        </w:rPr>
        <w:t>результатов выполнения заданий базового уровня сложности</w:t>
      </w:r>
      <w:proofErr w:type="gramEnd"/>
    </w:p>
    <w:tbl>
      <w:tblPr>
        <w:tblpPr w:leftFromText="180" w:rightFromText="180" w:vertAnchor="text" w:horzAnchor="margin" w:tblpY="124"/>
        <w:tblW w:w="9779" w:type="dxa"/>
        <w:tblLayout w:type="fixed"/>
        <w:tblCellMar>
          <w:left w:w="57" w:type="dxa"/>
          <w:right w:w="57" w:type="dxa"/>
        </w:tblCellMar>
        <w:tblLook w:val="0000"/>
      </w:tblPr>
      <w:tblGrid>
        <w:gridCol w:w="1418"/>
        <w:gridCol w:w="1276"/>
        <w:gridCol w:w="1275"/>
        <w:gridCol w:w="1843"/>
        <w:gridCol w:w="1560"/>
        <w:gridCol w:w="1203"/>
        <w:gridCol w:w="1204"/>
      </w:tblGrid>
      <w:tr w:rsidR="003A13E2" w:rsidRPr="00716527" w:rsidTr="003A13E2">
        <w:trPr>
          <w:cantSplit/>
          <w:trHeight w:val="313"/>
          <w:tblHeader/>
        </w:trPr>
        <w:tc>
          <w:tcPr>
            <w:tcW w:w="1418" w:type="dxa"/>
            <w:vMerge w:val="restart"/>
            <w:tcBorders>
              <w:top w:val="single" w:sz="8" w:space="0" w:color="000000"/>
              <w:left w:val="single" w:sz="8" w:space="0" w:color="000000"/>
              <w:right w:val="single" w:sz="8" w:space="0" w:color="000000"/>
            </w:tcBorders>
            <w:vAlign w:val="center"/>
          </w:tcPr>
          <w:p w:rsidR="003A13E2" w:rsidRPr="00716527" w:rsidRDefault="003A13E2" w:rsidP="003A13E2">
            <w:pPr>
              <w:autoSpaceDE w:val="0"/>
              <w:autoSpaceDN w:val="0"/>
              <w:adjustRightInd w:val="0"/>
              <w:jc w:val="center"/>
              <w:rPr>
                <w:b/>
              </w:rPr>
            </w:pPr>
            <w:r w:rsidRPr="00716527">
              <w:rPr>
                <w:b/>
                <w:bCs/>
              </w:rPr>
              <w:t>Номер</w:t>
            </w:r>
          </w:p>
          <w:p w:rsidR="003A13E2" w:rsidRPr="00716527" w:rsidRDefault="003A13E2" w:rsidP="003A13E2">
            <w:pPr>
              <w:autoSpaceDE w:val="0"/>
              <w:autoSpaceDN w:val="0"/>
              <w:adjustRightInd w:val="0"/>
              <w:jc w:val="center"/>
              <w:rPr>
                <w:b/>
              </w:rPr>
            </w:pPr>
            <w:r w:rsidRPr="00716527">
              <w:rPr>
                <w:b/>
                <w:bCs/>
              </w:rPr>
              <w:t xml:space="preserve">задания </w:t>
            </w:r>
            <w:proofErr w:type="gramStart"/>
            <w:r w:rsidRPr="00716527">
              <w:rPr>
                <w:b/>
                <w:bCs/>
              </w:rPr>
              <w:t>в</w:t>
            </w:r>
            <w:proofErr w:type="gramEnd"/>
            <w:r w:rsidRPr="00716527">
              <w:rPr>
                <w:b/>
                <w:bCs/>
              </w:rPr>
              <w:t xml:space="preserve"> КИМ</w:t>
            </w:r>
          </w:p>
        </w:tc>
        <w:tc>
          <w:tcPr>
            <w:tcW w:w="1276" w:type="dxa"/>
            <w:vMerge w:val="restart"/>
            <w:tcBorders>
              <w:top w:val="single" w:sz="8" w:space="0" w:color="000000"/>
              <w:left w:val="single" w:sz="8" w:space="0" w:color="000000"/>
              <w:right w:val="single" w:sz="8" w:space="0" w:color="000000"/>
            </w:tcBorders>
            <w:vAlign w:val="center"/>
          </w:tcPr>
          <w:p w:rsidR="003A13E2" w:rsidRPr="00716527" w:rsidRDefault="003A13E2" w:rsidP="003A13E2">
            <w:pPr>
              <w:autoSpaceDE w:val="0"/>
              <w:autoSpaceDN w:val="0"/>
              <w:adjustRightInd w:val="0"/>
              <w:jc w:val="center"/>
              <w:rPr>
                <w:b/>
              </w:rPr>
            </w:pPr>
            <w:r w:rsidRPr="00716527">
              <w:rPr>
                <w:b/>
                <w:bCs/>
              </w:rPr>
              <w:t>Уровень сложности задания</w:t>
            </w:r>
          </w:p>
        </w:tc>
        <w:tc>
          <w:tcPr>
            <w:tcW w:w="7085" w:type="dxa"/>
            <w:gridSpan w:val="5"/>
            <w:tcBorders>
              <w:top w:val="single" w:sz="8" w:space="0" w:color="000000"/>
              <w:left w:val="single" w:sz="8" w:space="0" w:color="000000"/>
              <w:right w:val="single" w:sz="8" w:space="0" w:color="000000"/>
            </w:tcBorders>
          </w:tcPr>
          <w:p w:rsidR="003A13E2" w:rsidRPr="00716527" w:rsidRDefault="003A13E2" w:rsidP="003A13E2">
            <w:pPr>
              <w:jc w:val="center"/>
              <w:rPr>
                <w:b/>
                <w:bCs/>
              </w:rPr>
            </w:pPr>
            <w:r w:rsidRPr="00716527">
              <w:rPr>
                <w:b/>
              </w:rPr>
              <w:t xml:space="preserve">Процент выполнения задания </w:t>
            </w:r>
            <w:r w:rsidRPr="00716527">
              <w:rPr>
                <w:b/>
              </w:rPr>
              <w:br/>
            </w:r>
            <w:r>
              <w:rPr>
                <w:b/>
              </w:rPr>
              <w:t>Поволжский округ</w:t>
            </w:r>
          </w:p>
        </w:tc>
      </w:tr>
      <w:tr w:rsidR="003A13E2" w:rsidRPr="00716527" w:rsidTr="003A13E2">
        <w:trPr>
          <w:cantSplit/>
          <w:trHeight w:val="635"/>
          <w:tblHeader/>
        </w:trPr>
        <w:tc>
          <w:tcPr>
            <w:tcW w:w="1418" w:type="dxa"/>
            <w:vMerge/>
            <w:tcBorders>
              <w:left w:val="single" w:sz="8" w:space="0" w:color="000000"/>
              <w:bottom w:val="single" w:sz="8" w:space="0" w:color="000000"/>
              <w:right w:val="single" w:sz="8" w:space="0" w:color="000000"/>
            </w:tcBorders>
            <w:vAlign w:val="center"/>
          </w:tcPr>
          <w:p w:rsidR="003A13E2" w:rsidRPr="00716527" w:rsidRDefault="003A13E2" w:rsidP="003A13E2">
            <w:pPr>
              <w:autoSpaceDE w:val="0"/>
              <w:autoSpaceDN w:val="0"/>
              <w:adjustRightInd w:val="0"/>
              <w:jc w:val="center"/>
              <w:rPr>
                <w:b/>
                <w:bCs/>
              </w:rPr>
            </w:pPr>
          </w:p>
        </w:tc>
        <w:tc>
          <w:tcPr>
            <w:tcW w:w="1276" w:type="dxa"/>
            <w:vMerge/>
            <w:tcBorders>
              <w:left w:val="single" w:sz="8" w:space="0" w:color="000000"/>
              <w:bottom w:val="single" w:sz="8" w:space="0" w:color="000000"/>
              <w:right w:val="single" w:sz="8" w:space="0" w:color="000000"/>
            </w:tcBorders>
            <w:vAlign w:val="center"/>
          </w:tcPr>
          <w:p w:rsidR="003A13E2" w:rsidRPr="00716527" w:rsidRDefault="003A13E2" w:rsidP="003A13E2">
            <w:pPr>
              <w:autoSpaceDE w:val="0"/>
              <w:autoSpaceDN w:val="0"/>
              <w:adjustRightInd w:val="0"/>
              <w:jc w:val="center"/>
              <w:rPr>
                <w:b/>
                <w:bCs/>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3A13E2" w:rsidRPr="00716527" w:rsidRDefault="003A13E2" w:rsidP="003A13E2">
            <w:pPr>
              <w:jc w:val="center"/>
              <w:rPr>
                <w:b/>
              </w:rPr>
            </w:pPr>
            <w:r w:rsidRPr="00716527">
              <w:rPr>
                <w:b/>
              </w:rPr>
              <w:t>средний</w:t>
            </w:r>
          </w:p>
        </w:tc>
        <w:tc>
          <w:tcPr>
            <w:tcW w:w="1843" w:type="dxa"/>
            <w:tcBorders>
              <w:top w:val="single" w:sz="8" w:space="0" w:color="000000"/>
              <w:left w:val="single" w:sz="8" w:space="0" w:color="000000"/>
              <w:bottom w:val="single" w:sz="8" w:space="0" w:color="000000"/>
              <w:right w:val="single" w:sz="8" w:space="0" w:color="000000"/>
            </w:tcBorders>
          </w:tcPr>
          <w:p w:rsidR="003A13E2" w:rsidRPr="00716527" w:rsidRDefault="003A13E2" w:rsidP="003A13E2">
            <w:pPr>
              <w:autoSpaceDE w:val="0"/>
              <w:autoSpaceDN w:val="0"/>
              <w:adjustRightInd w:val="0"/>
              <w:jc w:val="center"/>
              <w:rPr>
                <w:b/>
                <w:bCs/>
              </w:rPr>
            </w:pPr>
            <w:r w:rsidRPr="00716527">
              <w:rPr>
                <w:b/>
                <w:bCs/>
              </w:rPr>
              <w:t xml:space="preserve">в группе не </w:t>
            </w:r>
            <w:proofErr w:type="gramStart"/>
            <w:r w:rsidRPr="00716527">
              <w:rPr>
                <w:b/>
                <w:bCs/>
              </w:rPr>
              <w:t>преодолевших</w:t>
            </w:r>
            <w:proofErr w:type="gramEnd"/>
            <w:r w:rsidRPr="00716527">
              <w:rPr>
                <w:b/>
                <w:bCs/>
              </w:rPr>
              <w:t xml:space="preserve"> минимальный балл</w:t>
            </w:r>
          </w:p>
        </w:tc>
        <w:tc>
          <w:tcPr>
            <w:tcW w:w="1560" w:type="dxa"/>
            <w:tcBorders>
              <w:top w:val="single" w:sz="8" w:space="0" w:color="000000"/>
              <w:left w:val="single" w:sz="8" w:space="0" w:color="000000"/>
              <w:bottom w:val="single" w:sz="8" w:space="0" w:color="000000"/>
              <w:right w:val="single" w:sz="8" w:space="0" w:color="000000"/>
            </w:tcBorders>
            <w:vAlign w:val="center"/>
          </w:tcPr>
          <w:p w:rsidR="003A13E2" w:rsidRPr="00716527" w:rsidRDefault="003A13E2" w:rsidP="003A13E2">
            <w:pPr>
              <w:autoSpaceDE w:val="0"/>
              <w:autoSpaceDN w:val="0"/>
              <w:adjustRightInd w:val="0"/>
              <w:jc w:val="center"/>
              <w:rPr>
                <w:b/>
                <w:bCs/>
              </w:rPr>
            </w:pPr>
            <w:r w:rsidRPr="00716527">
              <w:rPr>
                <w:b/>
                <w:bCs/>
              </w:rPr>
              <w:t xml:space="preserve">в группе от </w:t>
            </w:r>
            <w:proofErr w:type="gramStart"/>
            <w:r w:rsidRPr="00716527">
              <w:rPr>
                <w:b/>
                <w:bCs/>
              </w:rPr>
              <w:t>минимального</w:t>
            </w:r>
            <w:proofErr w:type="gramEnd"/>
            <w:r w:rsidRPr="00716527">
              <w:rPr>
                <w:b/>
                <w:bCs/>
              </w:rPr>
              <w:t xml:space="preserve"> до 60 т.б.</w:t>
            </w:r>
          </w:p>
        </w:tc>
        <w:tc>
          <w:tcPr>
            <w:tcW w:w="1203" w:type="dxa"/>
            <w:tcBorders>
              <w:top w:val="single" w:sz="8" w:space="0" w:color="000000"/>
              <w:left w:val="single" w:sz="8" w:space="0" w:color="000000"/>
              <w:bottom w:val="single" w:sz="8" w:space="0" w:color="000000"/>
              <w:right w:val="single" w:sz="8" w:space="0" w:color="000000"/>
            </w:tcBorders>
            <w:vAlign w:val="center"/>
          </w:tcPr>
          <w:p w:rsidR="003A13E2" w:rsidRPr="00716527" w:rsidRDefault="003A13E2" w:rsidP="003A13E2">
            <w:pPr>
              <w:autoSpaceDE w:val="0"/>
              <w:autoSpaceDN w:val="0"/>
              <w:adjustRightInd w:val="0"/>
              <w:jc w:val="center"/>
              <w:rPr>
                <w:b/>
                <w:bCs/>
              </w:rPr>
            </w:pPr>
            <w:r w:rsidRPr="00716527">
              <w:rPr>
                <w:b/>
                <w:bCs/>
              </w:rPr>
              <w:t xml:space="preserve">в группе от 61 до 80 </w:t>
            </w:r>
            <w:proofErr w:type="gramStart"/>
            <w:r w:rsidRPr="00716527">
              <w:rPr>
                <w:b/>
                <w:bCs/>
              </w:rPr>
              <w:t>т.б</w:t>
            </w:r>
            <w:proofErr w:type="gramEnd"/>
            <w:r w:rsidRPr="00716527">
              <w:rPr>
                <w:b/>
                <w:bCs/>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3A13E2" w:rsidRPr="00716527" w:rsidRDefault="003A13E2" w:rsidP="003A13E2">
            <w:pPr>
              <w:autoSpaceDE w:val="0"/>
              <w:autoSpaceDN w:val="0"/>
              <w:adjustRightInd w:val="0"/>
              <w:jc w:val="center"/>
              <w:rPr>
                <w:b/>
                <w:bCs/>
              </w:rPr>
            </w:pPr>
            <w:r w:rsidRPr="00716527">
              <w:rPr>
                <w:b/>
                <w:bCs/>
              </w:rPr>
              <w:t xml:space="preserve">в группе от 81 до 100 </w:t>
            </w:r>
            <w:proofErr w:type="gramStart"/>
            <w:r w:rsidRPr="00716527">
              <w:rPr>
                <w:b/>
                <w:bCs/>
              </w:rPr>
              <w:t>т.б</w:t>
            </w:r>
            <w:proofErr w:type="gramEnd"/>
            <w:r w:rsidRPr="00716527">
              <w:rPr>
                <w:b/>
                <w:bCs/>
              </w:rPr>
              <w:t>.</w:t>
            </w:r>
          </w:p>
        </w:tc>
      </w:tr>
      <w:tr w:rsidR="003A13E2" w:rsidRPr="00954F38" w:rsidTr="003A13E2">
        <w:trPr>
          <w:cantSplit/>
          <w:trHeight w:val="309"/>
        </w:trPr>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716527" w:rsidRDefault="003A13E2" w:rsidP="003A13E2">
            <w:pPr>
              <w:autoSpaceDE w:val="0"/>
              <w:autoSpaceDN w:val="0"/>
              <w:adjustRightInd w:val="0"/>
              <w:ind w:firstLine="67"/>
              <w:jc w:val="center"/>
            </w:pPr>
            <w:r w:rsidRPr="00716527">
              <w:t>1</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716527" w:rsidRDefault="003A13E2" w:rsidP="003A13E2">
            <w:pPr>
              <w:autoSpaceDE w:val="0"/>
              <w:autoSpaceDN w:val="0"/>
              <w:adjustRightInd w:val="0"/>
              <w:ind w:hanging="112"/>
              <w:jc w:val="center"/>
            </w:pPr>
            <w:r w:rsidRPr="00716527">
              <w:t>Б</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7A363D" w:rsidRDefault="003A13E2" w:rsidP="003A13E2">
            <w:pPr>
              <w:jc w:val="center"/>
              <w:rPr>
                <w:bCs/>
                <w:color w:val="000000"/>
              </w:rPr>
            </w:pPr>
            <w:r w:rsidRPr="007A363D">
              <w:rPr>
                <w:bCs/>
                <w:color w:val="000000"/>
              </w:rPr>
              <w:t>88,0%</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Default="003A13E2" w:rsidP="003A13E2">
            <w:pPr>
              <w:jc w:val="center"/>
              <w:rPr>
                <w:color w:val="000000"/>
              </w:rPr>
            </w:pPr>
            <w:r>
              <w:rPr>
                <w:color w:val="000000"/>
              </w:rPr>
              <w:t>75,0%</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Default="003A13E2" w:rsidP="003A13E2">
            <w:pPr>
              <w:jc w:val="center"/>
              <w:rPr>
                <w:color w:val="000000"/>
              </w:rPr>
            </w:pPr>
            <w:r>
              <w:rPr>
                <w:color w:val="000000"/>
              </w:rPr>
              <w:t>92,6%</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Default="003A13E2" w:rsidP="003A13E2">
            <w:pPr>
              <w:jc w:val="center"/>
              <w:rPr>
                <w:color w:val="000000"/>
              </w:rPr>
            </w:pPr>
            <w:r>
              <w:rPr>
                <w:color w:val="000000"/>
              </w:rPr>
              <w:t>76,9%</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954F38" w:rsidRDefault="003A13E2" w:rsidP="003A13E2">
            <w:pPr>
              <w:jc w:val="center"/>
              <w:rPr>
                <w:color w:val="000000"/>
                <w:highlight w:val="green"/>
              </w:rPr>
            </w:pPr>
            <w:r w:rsidRPr="00954F38">
              <w:rPr>
                <w:color w:val="000000"/>
                <w:highlight w:val="green"/>
              </w:rPr>
              <w:t>100,0%</w:t>
            </w:r>
          </w:p>
        </w:tc>
      </w:tr>
      <w:tr w:rsidR="003A13E2" w:rsidTr="003A13E2">
        <w:trPr>
          <w:cantSplit/>
          <w:trHeight w:val="309"/>
        </w:trPr>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716527" w:rsidRDefault="003A13E2" w:rsidP="003A13E2">
            <w:pPr>
              <w:autoSpaceDE w:val="0"/>
              <w:autoSpaceDN w:val="0"/>
              <w:adjustRightInd w:val="0"/>
              <w:ind w:firstLine="67"/>
              <w:jc w:val="center"/>
            </w:pPr>
            <w:r w:rsidRPr="00716527">
              <w:t>2</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716527" w:rsidRDefault="003A13E2" w:rsidP="003A13E2">
            <w:pPr>
              <w:autoSpaceDE w:val="0"/>
              <w:autoSpaceDN w:val="0"/>
              <w:adjustRightInd w:val="0"/>
              <w:ind w:hanging="112"/>
              <w:jc w:val="center"/>
            </w:pPr>
            <w:r w:rsidRPr="00716527">
              <w:t>Б</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7A363D" w:rsidRDefault="003A13E2" w:rsidP="003A13E2">
            <w:pPr>
              <w:jc w:val="center"/>
              <w:rPr>
                <w:bCs/>
                <w:color w:val="000000"/>
              </w:rPr>
            </w:pPr>
            <w:r w:rsidRPr="007A363D">
              <w:rPr>
                <w:bCs/>
                <w:color w:val="000000"/>
              </w:rPr>
              <w:t>80,0%</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Default="003A13E2" w:rsidP="003A13E2">
            <w:pPr>
              <w:jc w:val="center"/>
              <w:rPr>
                <w:color w:val="000000"/>
              </w:rPr>
            </w:pPr>
            <w:r>
              <w:rPr>
                <w:color w:val="000000"/>
              </w:rPr>
              <w:t>75,0%</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Default="003A13E2" w:rsidP="003A13E2">
            <w:pPr>
              <w:jc w:val="center"/>
              <w:rPr>
                <w:color w:val="000000"/>
              </w:rPr>
            </w:pPr>
            <w:r>
              <w:rPr>
                <w:color w:val="000000"/>
              </w:rPr>
              <w:t>74,1%</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954F38" w:rsidRDefault="003A13E2" w:rsidP="003A13E2">
            <w:pPr>
              <w:jc w:val="center"/>
              <w:rPr>
                <w:color w:val="000000"/>
                <w:highlight w:val="green"/>
              </w:rPr>
            </w:pPr>
            <w:r w:rsidRPr="00954F38">
              <w:rPr>
                <w:color w:val="000000"/>
                <w:highlight w:val="green"/>
              </w:rPr>
              <w:t>88,5%</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Default="003A13E2" w:rsidP="003A13E2">
            <w:pPr>
              <w:jc w:val="center"/>
              <w:rPr>
                <w:color w:val="000000"/>
              </w:rPr>
            </w:pPr>
            <w:r>
              <w:rPr>
                <w:color w:val="000000"/>
              </w:rPr>
              <w:t>77,8%</w:t>
            </w:r>
          </w:p>
        </w:tc>
      </w:tr>
      <w:tr w:rsidR="003A13E2" w:rsidTr="003A13E2">
        <w:trPr>
          <w:cantSplit/>
          <w:trHeight w:val="309"/>
        </w:trPr>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716527" w:rsidRDefault="003A13E2" w:rsidP="003A13E2">
            <w:pPr>
              <w:autoSpaceDE w:val="0"/>
              <w:autoSpaceDN w:val="0"/>
              <w:adjustRightInd w:val="0"/>
              <w:ind w:firstLine="67"/>
              <w:jc w:val="center"/>
            </w:pPr>
            <w:r w:rsidRPr="00716527">
              <w:t>3</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716527" w:rsidRDefault="003A13E2" w:rsidP="003A13E2">
            <w:pPr>
              <w:autoSpaceDE w:val="0"/>
              <w:autoSpaceDN w:val="0"/>
              <w:adjustRightInd w:val="0"/>
              <w:ind w:hanging="112"/>
              <w:jc w:val="center"/>
            </w:pPr>
            <w:r w:rsidRPr="00716527">
              <w:t>Б</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7A363D" w:rsidRDefault="003A13E2" w:rsidP="003A13E2">
            <w:pPr>
              <w:jc w:val="center"/>
              <w:rPr>
                <w:bCs/>
                <w:color w:val="000000"/>
              </w:rPr>
            </w:pPr>
            <w:r w:rsidRPr="007A363D">
              <w:rPr>
                <w:bCs/>
                <w:color w:val="000000"/>
              </w:rPr>
              <w:t>81,3%</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954F38" w:rsidRDefault="003A13E2" w:rsidP="003A13E2">
            <w:pPr>
              <w:jc w:val="center"/>
              <w:rPr>
                <w:color w:val="000000"/>
                <w:highlight w:val="yellow"/>
              </w:rPr>
            </w:pPr>
            <w:r w:rsidRPr="00954F38">
              <w:rPr>
                <w:color w:val="000000"/>
                <w:highlight w:val="yellow"/>
              </w:rPr>
              <w:t>25,0%</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Default="003A13E2" w:rsidP="003A13E2">
            <w:pPr>
              <w:jc w:val="center"/>
              <w:rPr>
                <w:color w:val="000000"/>
              </w:rPr>
            </w:pPr>
            <w:r>
              <w:rPr>
                <w:color w:val="000000"/>
              </w:rPr>
              <w:t>74,1%</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954F38" w:rsidRDefault="003A13E2" w:rsidP="003A13E2">
            <w:pPr>
              <w:jc w:val="center"/>
              <w:rPr>
                <w:color w:val="000000"/>
                <w:highlight w:val="green"/>
              </w:rPr>
            </w:pPr>
            <w:r w:rsidRPr="00954F38">
              <w:rPr>
                <w:color w:val="000000"/>
                <w:highlight w:val="green"/>
              </w:rPr>
              <w:t>92,3%</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Default="003A13E2" w:rsidP="003A13E2">
            <w:pPr>
              <w:jc w:val="center"/>
              <w:rPr>
                <w:color w:val="000000"/>
              </w:rPr>
            </w:pPr>
            <w:r>
              <w:rPr>
                <w:color w:val="000000"/>
              </w:rPr>
              <w:t>88,9%</w:t>
            </w:r>
          </w:p>
        </w:tc>
      </w:tr>
      <w:tr w:rsidR="003A13E2" w:rsidTr="003A13E2">
        <w:trPr>
          <w:cantSplit/>
          <w:trHeight w:val="309"/>
        </w:trPr>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716527" w:rsidRDefault="003A13E2" w:rsidP="003A13E2">
            <w:pPr>
              <w:autoSpaceDE w:val="0"/>
              <w:autoSpaceDN w:val="0"/>
              <w:adjustRightInd w:val="0"/>
              <w:ind w:firstLine="67"/>
              <w:jc w:val="center"/>
            </w:pPr>
            <w:r w:rsidRPr="00716527">
              <w:t>4</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716527" w:rsidRDefault="003A13E2" w:rsidP="003A13E2">
            <w:pPr>
              <w:autoSpaceDE w:val="0"/>
              <w:autoSpaceDN w:val="0"/>
              <w:adjustRightInd w:val="0"/>
              <w:ind w:hanging="112"/>
              <w:jc w:val="center"/>
            </w:pPr>
            <w:r w:rsidRPr="00716527">
              <w:t>Б</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7A363D" w:rsidRDefault="003A13E2" w:rsidP="003A13E2">
            <w:pPr>
              <w:jc w:val="center"/>
              <w:rPr>
                <w:bCs/>
                <w:color w:val="000000"/>
              </w:rPr>
            </w:pPr>
            <w:r w:rsidRPr="007A363D">
              <w:rPr>
                <w:bCs/>
                <w:color w:val="000000"/>
              </w:rPr>
              <w:t>68,0%</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954F38" w:rsidRDefault="003A13E2" w:rsidP="003A13E2">
            <w:pPr>
              <w:jc w:val="center"/>
              <w:rPr>
                <w:color w:val="000000"/>
                <w:highlight w:val="yellow"/>
              </w:rPr>
            </w:pPr>
            <w:r w:rsidRPr="00954F38">
              <w:rPr>
                <w:color w:val="000000"/>
                <w:highlight w:val="yellow"/>
              </w:rPr>
              <w:t>25,0%</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Default="003A13E2" w:rsidP="003A13E2">
            <w:pPr>
              <w:jc w:val="center"/>
              <w:rPr>
                <w:color w:val="000000"/>
              </w:rPr>
            </w:pPr>
            <w:r>
              <w:rPr>
                <w:color w:val="000000"/>
              </w:rPr>
              <w:t>51,9%</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Default="003A13E2" w:rsidP="003A13E2">
            <w:pPr>
              <w:jc w:val="center"/>
              <w:rPr>
                <w:color w:val="000000"/>
              </w:rPr>
            </w:pPr>
            <w:r>
              <w:rPr>
                <w:color w:val="000000"/>
              </w:rPr>
              <w:t>80,8%</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Default="003A13E2" w:rsidP="003A13E2">
            <w:pPr>
              <w:jc w:val="center"/>
              <w:rPr>
                <w:color w:val="000000"/>
              </w:rPr>
            </w:pPr>
            <w:r>
              <w:rPr>
                <w:color w:val="000000"/>
              </w:rPr>
              <w:t>83,3%</w:t>
            </w:r>
          </w:p>
        </w:tc>
      </w:tr>
      <w:tr w:rsidR="003A13E2" w:rsidRPr="00954F38" w:rsidTr="003A13E2">
        <w:trPr>
          <w:cantSplit/>
          <w:trHeight w:val="309"/>
        </w:trPr>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716527" w:rsidRDefault="003A13E2" w:rsidP="003A13E2">
            <w:pPr>
              <w:autoSpaceDE w:val="0"/>
              <w:autoSpaceDN w:val="0"/>
              <w:adjustRightInd w:val="0"/>
              <w:ind w:firstLine="67"/>
              <w:jc w:val="center"/>
            </w:pPr>
            <w:r w:rsidRPr="00716527">
              <w:t>5</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716527" w:rsidRDefault="003A13E2" w:rsidP="003A13E2">
            <w:pPr>
              <w:autoSpaceDE w:val="0"/>
              <w:autoSpaceDN w:val="0"/>
              <w:adjustRightInd w:val="0"/>
              <w:ind w:hanging="112"/>
              <w:jc w:val="center"/>
            </w:pPr>
            <w:r w:rsidRPr="00716527">
              <w:t>Б</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7A363D" w:rsidRDefault="003A13E2" w:rsidP="003A13E2">
            <w:pPr>
              <w:jc w:val="center"/>
              <w:rPr>
                <w:bCs/>
                <w:color w:val="000000"/>
              </w:rPr>
            </w:pPr>
            <w:r w:rsidRPr="007A363D">
              <w:rPr>
                <w:bCs/>
                <w:color w:val="000000"/>
              </w:rPr>
              <w:t>73,3%</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954F38" w:rsidRDefault="003A13E2" w:rsidP="003A13E2">
            <w:pPr>
              <w:jc w:val="center"/>
              <w:rPr>
                <w:color w:val="000000"/>
                <w:highlight w:val="yellow"/>
              </w:rPr>
            </w:pPr>
            <w:r w:rsidRPr="00954F38">
              <w:rPr>
                <w:color w:val="000000"/>
                <w:highlight w:val="yellow"/>
              </w:rPr>
              <w:t>25,0%</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Default="003A13E2" w:rsidP="003A13E2">
            <w:pPr>
              <w:jc w:val="center"/>
              <w:rPr>
                <w:color w:val="000000"/>
              </w:rPr>
            </w:pPr>
            <w:r>
              <w:rPr>
                <w:color w:val="000000"/>
              </w:rPr>
              <w:t>66,7%</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Default="003A13E2" w:rsidP="003A13E2">
            <w:pPr>
              <w:jc w:val="center"/>
              <w:rPr>
                <w:color w:val="000000"/>
              </w:rPr>
            </w:pPr>
            <w:r>
              <w:rPr>
                <w:color w:val="000000"/>
              </w:rPr>
              <w:t>73,1%</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954F38" w:rsidRDefault="003A13E2" w:rsidP="003A13E2">
            <w:pPr>
              <w:jc w:val="center"/>
              <w:rPr>
                <w:color w:val="000000"/>
                <w:highlight w:val="green"/>
              </w:rPr>
            </w:pPr>
            <w:r w:rsidRPr="00954F38">
              <w:rPr>
                <w:color w:val="000000"/>
                <w:highlight w:val="green"/>
              </w:rPr>
              <w:t>94,4%</w:t>
            </w:r>
          </w:p>
        </w:tc>
      </w:tr>
      <w:tr w:rsidR="003A13E2" w:rsidRPr="00954F38" w:rsidTr="003A13E2">
        <w:trPr>
          <w:cantSplit/>
          <w:trHeight w:val="309"/>
        </w:trPr>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716527" w:rsidRDefault="003A13E2" w:rsidP="003A13E2">
            <w:pPr>
              <w:autoSpaceDE w:val="0"/>
              <w:autoSpaceDN w:val="0"/>
              <w:adjustRightInd w:val="0"/>
              <w:ind w:firstLine="67"/>
              <w:jc w:val="center"/>
            </w:pPr>
            <w:r w:rsidRPr="00716527">
              <w:t>10</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716527" w:rsidRDefault="003A13E2" w:rsidP="003A13E2">
            <w:pPr>
              <w:autoSpaceDE w:val="0"/>
              <w:autoSpaceDN w:val="0"/>
              <w:adjustRightInd w:val="0"/>
              <w:ind w:hanging="112"/>
              <w:jc w:val="center"/>
            </w:pPr>
            <w:r w:rsidRPr="00716527">
              <w:t>Б</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7A363D" w:rsidRDefault="003A13E2" w:rsidP="003A13E2">
            <w:pPr>
              <w:jc w:val="center"/>
              <w:rPr>
                <w:bCs/>
                <w:color w:val="000000"/>
              </w:rPr>
            </w:pPr>
            <w:r w:rsidRPr="007A363D">
              <w:rPr>
                <w:bCs/>
                <w:color w:val="000000"/>
              </w:rPr>
              <w:t>69,3%</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954F38" w:rsidRDefault="003A13E2" w:rsidP="003A13E2">
            <w:pPr>
              <w:jc w:val="center"/>
              <w:rPr>
                <w:color w:val="000000"/>
                <w:highlight w:val="yellow"/>
              </w:rPr>
            </w:pPr>
            <w:r w:rsidRPr="00954F38">
              <w:rPr>
                <w:color w:val="000000"/>
                <w:highlight w:val="yellow"/>
              </w:rPr>
              <w:t>25,0%</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954F38" w:rsidRDefault="003A13E2" w:rsidP="003A13E2">
            <w:pPr>
              <w:jc w:val="center"/>
              <w:rPr>
                <w:color w:val="000000"/>
                <w:highlight w:val="yellow"/>
              </w:rPr>
            </w:pPr>
            <w:r w:rsidRPr="00954F38">
              <w:rPr>
                <w:color w:val="000000"/>
                <w:highlight w:val="yellow"/>
              </w:rPr>
              <w:t>40,7%</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954F38" w:rsidRDefault="003A13E2" w:rsidP="003A13E2">
            <w:pPr>
              <w:jc w:val="center"/>
              <w:rPr>
                <w:color w:val="000000"/>
                <w:highlight w:val="green"/>
              </w:rPr>
            </w:pPr>
            <w:r w:rsidRPr="00954F38">
              <w:rPr>
                <w:color w:val="000000"/>
                <w:highlight w:val="green"/>
              </w:rPr>
              <w:t>88,5%</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954F38" w:rsidRDefault="003A13E2" w:rsidP="003A13E2">
            <w:pPr>
              <w:jc w:val="center"/>
              <w:rPr>
                <w:color w:val="000000"/>
                <w:highlight w:val="green"/>
              </w:rPr>
            </w:pPr>
            <w:r w:rsidRPr="00954F38">
              <w:rPr>
                <w:color w:val="000000"/>
                <w:highlight w:val="green"/>
              </w:rPr>
              <w:t>94,4%</w:t>
            </w:r>
          </w:p>
        </w:tc>
      </w:tr>
      <w:tr w:rsidR="003A13E2" w:rsidRPr="00954F38" w:rsidTr="003A13E2">
        <w:trPr>
          <w:cantSplit/>
          <w:trHeight w:val="309"/>
        </w:trPr>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716527" w:rsidRDefault="003A13E2" w:rsidP="003A13E2">
            <w:pPr>
              <w:autoSpaceDE w:val="0"/>
              <w:autoSpaceDN w:val="0"/>
              <w:adjustRightInd w:val="0"/>
              <w:ind w:firstLine="67"/>
              <w:jc w:val="center"/>
            </w:pPr>
            <w:r w:rsidRPr="00716527">
              <w:t>11</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716527" w:rsidRDefault="003A13E2" w:rsidP="003A13E2">
            <w:pPr>
              <w:autoSpaceDE w:val="0"/>
              <w:autoSpaceDN w:val="0"/>
              <w:adjustRightInd w:val="0"/>
              <w:ind w:hanging="112"/>
              <w:jc w:val="center"/>
            </w:pPr>
            <w:r w:rsidRPr="00716527">
              <w:t>Б</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7A363D" w:rsidRDefault="003A13E2" w:rsidP="003A13E2">
            <w:pPr>
              <w:jc w:val="center"/>
              <w:rPr>
                <w:bCs/>
                <w:color w:val="000000"/>
              </w:rPr>
            </w:pPr>
            <w:r w:rsidRPr="007A363D">
              <w:rPr>
                <w:bCs/>
                <w:color w:val="000000"/>
              </w:rPr>
              <w:t>70,7%</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954F38" w:rsidRDefault="003A13E2" w:rsidP="003A13E2">
            <w:pPr>
              <w:jc w:val="center"/>
              <w:rPr>
                <w:color w:val="000000"/>
                <w:highlight w:val="yellow"/>
              </w:rPr>
            </w:pPr>
            <w:r w:rsidRPr="00954F38">
              <w:rPr>
                <w:color w:val="000000"/>
                <w:highlight w:val="yellow"/>
              </w:rPr>
              <w:t>25,0%</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954F38" w:rsidRDefault="003A13E2" w:rsidP="003A13E2">
            <w:pPr>
              <w:jc w:val="center"/>
              <w:rPr>
                <w:color w:val="000000"/>
                <w:highlight w:val="yellow"/>
              </w:rPr>
            </w:pPr>
            <w:r w:rsidRPr="00954F38">
              <w:rPr>
                <w:color w:val="000000"/>
                <w:highlight w:val="yellow"/>
              </w:rPr>
              <w:t>40,7%</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954F38" w:rsidRDefault="003A13E2" w:rsidP="003A13E2">
            <w:pPr>
              <w:jc w:val="center"/>
              <w:rPr>
                <w:color w:val="000000"/>
                <w:highlight w:val="green"/>
              </w:rPr>
            </w:pPr>
            <w:r w:rsidRPr="00954F38">
              <w:rPr>
                <w:color w:val="000000"/>
                <w:highlight w:val="green"/>
              </w:rPr>
              <w:t>88,5%</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954F38" w:rsidRDefault="003A13E2" w:rsidP="003A13E2">
            <w:pPr>
              <w:jc w:val="center"/>
              <w:rPr>
                <w:color w:val="000000"/>
                <w:highlight w:val="green"/>
              </w:rPr>
            </w:pPr>
            <w:r w:rsidRPr="00954F38">
              <w:rPr>
                <w:color w:val="000000"/>
                <w:highlight w:val="green"/>
              </w:rPr>
              <w:t>100,0%</w:t>
            </w:r>
          </w:p>
        </w:tc>
      </w:tr>
      <w:tr w:rsidR="003A13E2" w:rsidTr="003A13E2">
        <w:trPr>
          <w:cantSplit/>
          <w:trHeight w:val="309"/>
        </w:trPr>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716527" w:rsidRDefault="003A13E2" w:rsidP="003A13E2">
            <w:pPr>
              <w:autoSpaceDE w:val="0"/>
              <w:autoSpaceDN w:val="0"/>
              <w:adjustRightInd w:val="0"/>
              <w:ind w:firstLine="67"/>
              <w:jc w:val="center"/>
            </w:pPr>
            <w:r w:rsidRPr="00716527">
              <w:t>13</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716527" w:rsidRDefault="003A13E2" w:rsidP="003A13E2">
            <w:pPr>
              <w:autoSpaceDE w:val="0"/>
              <w:autoSpaceDN w:val="0"/>
              <w:adjustRightInd w:val="0"/>
              <w:ind w:hanging="112"/>
              <w:jc w:val="center"/>
            </w:pPr>
            <w:r w:rsidRPr="00716527">
              <w:t>Б</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7A363D" w:rsidRDefault="003A13E2" w:rsidP="003A13E2">
            <w:pPr>
              <w:jc w:val="center"/>
              <w:rPr>
                <w:bCs/>
                <w:color w:val="000000"/>
              </w:rPr>
            </w:pPr>
            <w:r w:rsidRPr="007A363D">
              <w:rPr>
                <w:bCs/>
                <w:color w:val="000000"/>
              </w:rPr>
              <w:t>53,3%</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954F38" w:rsidRDefault="003A13E2" w:rsidP="003A13E2">
            <w:pPr>
              <w:jc w:val="center"/>
              <w:rPr>
                <w:color w:val="000000"/>
                <w:highlight w:val="yellow"/>
              </w:rPr>
            </w:pPr>
            <w:r w:rsidRPr="00954F38">
              <w:rPr>
                <w:color w:val="000000"/>
                <w:highlight w:val="yellow"/>
              </w:rPr>
              <w:t>0,0%</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954F38" w:rsidRDefault="003A13E2" w:rsidP="003A13E2">
            <w:pPr>
              <w:jc w:val="center"/>
              <w:rPr>
                <w:color w:val="000000"/>
                <w:highlight w:val="yellow"/>
              </w:rPr>
            </w:pPr>
            <w:r w:rsidRPr="00954F38">
              <w:rPr>
                <w:color w:val="000000"/>
                <w:highlight w:val="yellow"/>
              </w:rPr>
              <w:t>22,2%</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Default="003A13E2" w:rsidP="003A13E2">
            <w:pPr>
              <w:jc w:val="center"/>
              <w:rPr>
                <w:color w:val="000000"/>
              </w:rPr>
            </w:pPr>
            <w:r>
              <w:rPr>
                <w:color w:val="000000"/>
              </w:rPr>
              <w:t>69,2%</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Default="003A13E2" w:rsidP="003A13E2">
            <w:pPr>
              <w:jc w:val="center"/>
              <w:rPr>
                <w:color w:val="000000"/>
              </w:rPr>
            </w:pPr>
            <w:r>
              <w:rPr>
                <w:color w:val="000000"/>
              </w:rPr>
              <w:t>88,9%</w:t>
            </w:r>
          </w:p>
        </w:tc>
      </w:tr>
      <w:tr w:rsidR="003A13E2" w:rsidTr="003A13E2">
        <w:trPr>
          <w:cantSplit/>
          <w:trHeight w:val="309"/>
        </w:trPr>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716527" w:rsidRDefault="003A13E2" w:rsidP="003A13E2">
            <w:pPr>
              <w:autoSpaceDE w:val="0"/>
              <w:autoSpaceDN w:val="0"/>
              <w:adjustRightInd w:val="0"/>
              <w:ind w:firstLine="67"/>
              <w:jc w:val="center"/>
            </w:pPr>
            <w:r w:rsidRPr="00716527">
              <w:t>17</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716527" w:rsidRDefault="003A13E2" w:rsidP="003A13E2">
            <w:pPr>
              <w:autoSpaceDE w:val="0"/>
              <w:autoSpaceDN w:val="0"/>
              <w:adjustRightInd w:val="0"/>
              <w:ind w:hanging="112"/>
              <w:jc w:val="center"/>
            </w:pPr>
            <w:r w:rsidRPr="00716527">
              <w:t>Б</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7A363D" w:rsidRDefault="003A13E2" w:rsidP="003A13E2">
            <w:pPr>
              <w:jc w:val="center"/>
              <w:rPr>
                <w:bCs/>
                <w:color w:val="000000"/>
                <w:highlight w:val="yellow"/>
              </w:rPr>
            </w:pPr>
            <w:r w:rsidRPr="007A363D">
              <w:rPr>
                <w:bCs/>
                <w:color w:val="000000"/>
                <w:highlight w:val="yellow"/>
              </w:rPr>
              <w:t>48,0%</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954F38" w:rsidRDefault="003A13E2" w:rsidP="003A13E2">
            <w:pPr>
              <w:jc w:val="center"/>
              <w:rPr>
                <w:color w:val="000000"/>
                <w:highlight w:val="yellow"/>
              </w:rPr>
            </w:pPr>
            <w:r w:rsidRPr="00954F38">
              <w:rPr>
                <w:color w:val="000000"/>
                <w:highlight w:val="yellow"/>
              </w:rPr>
              <w:t>0,0%</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954F38" w:rsidRDefault="003A13E2" w:rsidP="003A13E2">
            <w:pPr>
              <w:jc w:val="center"/>
              <w:rPr>
                <w:color w:val="000000"/>
                <w:highlight w:val="yellow"/>
              </w:rPr>
            </w:pPr>
            <w:r w:rsidRPr="00954F38">
              <w:rPr>
                <w:color w:val="000000"/>
                <w:highlight w:val="yellow"/>
              </w:rPr>
              <w:t>18,5%</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Default="003A13E2" w:rsidP="003A13E2">
            <w:pPr>
              <w:jc w:val="center"/>
              <w:rPr>
                <w:color w:val="000000"/>
              </w:rPr>
            </w:pPr>
            <w:r>
              <w:rPr>
                <w:color w:val="000000"/>
              </w:rPr>
              <w:t>69,2%</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Default="003A13E2" w:rsidP="003A13E2">
            <w:pPr>
              <w:jc w:val="center"/>
              <w:rPr>
                <w:color w:val="000000"/>
              </w:rPr>
            </w:pPr>
            <w:r>
              <w:rPr>
                <w:color w:val="000000"/>
              </w:rPr>
              <w:t>72,2%</w:t>
            </w:r>
          </w:p>
        </w:tc>
      </w:tr>
      <w:tr w:rsidR="003A13E2" w:rsidTr="003A13E2">
        <w:trPr>
          <w:cantSplit/>
          <w:trHeight w:val="309"/>
        </w:trPr>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716527" w:rsidRDefault="003A13E2" w:rsidP="003A13E2">
            <w:pPr>
              <w:autoSpaceDE w:val="0"/>
              <w:autoSpaceDN w:val="0"/>
              <w:adjustRightInd w:val="0"/>
              <w:ind w:firstLine="67"/>
              <w:jc w:val="center"/>
            </w:pPr>
            <w:r w:rsidRPr="00716527">
              <w:t>18</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716527" w:rsidRDefault="003A13E2" w:rsidP="003A13E2">
            <w:pPr>
              <w:autoSpaceDE w:val="0"/>
              <w:autoSpaceDN w:val="0"/>
              <w:adjustRightInd w:val="0"/>
              <w:ind w:hanging="112"/>
              <w:jc w:val="center"/>
            </w:pPr>
            <w:r w:rsidRPr="00716527">
              <w:t>Б</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7A363D" w:rsidRDefault="003A13E2" w:rsidP="003A13E2">
            <w:pPr>
              <w:jc w:val="center"/>
              <w:rPr>
                <w:bCs/>
                <w:color w:val="000000"/>
              </w:rPr>
            </w:pPr>
            <w:r w:rsidRPr="007A363D">
              <w:rPr>
                <w:bCs/>
                <w:color w:val="000000"/>
              </w:rPr>
              <w:t>70,7%</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954F38" w:rsidRDefault="003A13E2" w:rsidP="003A13E2">
            <w:pPr>
              <w:jc w:val="center"/>
              <w:rPr>
                <w:color w:val="000000"/>
                <w:highlight w:val="yellow"/>
              </w:rPr>
            </w:pPr>
            <w:r w:rsidRPr="00954F38">
              <w:rPr>
                <w:color w:val="000000"/>
                <w:highlight w:val="yellow"/>
              </w:rPr>
              <w:t>0,0%</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Default="003A13E2" w:rsidP="003A13E2">
            <w:pPr>
              <w:jc w:val="center"/>
              <w:rPr>
                <w:color w:val="000000"/>
              </w:rPr>
            </w:pPr>
            <w:r>
              <w:rPr>
                <w:color w:val="000000"/>
              </w:rPr>
              <w:t>63,0%</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Default="003A13E2" w:rsidP="003A13E2">
            <w:pPr>
              <w:jc w:val="center"/>
              <w:rPr>
                <w:color w:val="000000"/>
              </w:rPr>
            </w:pPr>
            <w:r>
              <w:rPr>
                <w:color w:val="000000"/>
              </w:rPr>
              <w:t>76,9%</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Default="003A13E2" w:rsidP="003A13E2">
            <w:pPr>
              <w:jc w:val="center"/>
              <w:rPr>
                <w:color w:val="000000"/>
              </w:rPr>
            </w:pPr>
            <w:r>
              <w:rPr>
                <w:color w:val="000000"/>
              </w:rPr>
              <w:t>88,9%</w:t>
            </w:r>
          </w:p>
        </w:tc>
      </w:tr>
      <w:tr w:rsidR="003A13E2" w:rsidRPr="00954F38" w:rsidTr="003A13E2">
        <w:trPr>
          <w:cantSplit/>
          <w:trHeight w:val="309"/>
        </w:trPr>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716527" w:rsidRDefault="003A13E2" w:rsidP="003A13E2">
            <w:pPr>
              <w:autoSpaceDE w:val="0"/>
              <w:autoSpaceDN w:val="0"/>
              <w:adjustRightInd w:val="0"/>
              <w:ind w:firstLine="67"/>
              <w:jc w:val="center"/>
            </w:pPr>
            <w:r w:rsidRPr="00716527">
              <w:t>19</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716527" w:rsidRDefault="003A13E2" w:rsidP="003A13E2">
            <w:pPr>
              <w:autoSpaceDE w:val="0"/>
              <w:autoSpaceDN w:val="0"/>
              <w:adjustRightInd w:val="0"/>
              <w:ind w:hanging="112"/>
              <w:jc w:val="center"/>
            </w:pPr>
            <w:r w:rsidRPr="00716527">
              <w:t>Б</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7A363D" w:rsidRDefault="003A13E2" w:rsidP="003A13E2">
            <w:pPr>
              <w:jc w:val="center"/>
              <w:rPr>
                <w:bCs/>
                <w:color w:val="000000"/>
              </w:rPr>
            </w:pPr>
            <w:r w:rsidRPr="007A363D">
              <w:rPr>
                <w:bCs/>
                <w:color w:val="000000"/>
              </w:rPr>
              <w:t>74,7%</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954F38" w:rsidRDefault="003A13E2" w:rsidP="003A13E2">
            <w:pPr>
              <w:jc w:val="center"/>
              <w:rPr>
                <w:color w:val="000000"/>
                <w:highlight w:val="yellow"/>
              </w:rPr>
            </w:pPr>
            <w:r w:rsidRPr="00954F38">
              <w:rPr>
                <w:color w:val="000000"/>
                <w:highlight w:val="yellow"/>
              </w:rPr>
              <w:t>25,0%</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Default="003A13E2" w:rsidP="003A13E2">
            <w:pPr>
              <w:jc w:val="center"/>
              <w:rPr>
                <w:color w:val="000000"/>
              </w:rPr>
            </w:pPr>
            <w:r>
              <w:rPr>
                <w:color w:val="000000"/>
              </w:rPr>
              <w:t>59,3%</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Default="003A13E2" w:rsidP="003A13E2">
            <w:pPr>
              <w:jc w:val="center"/>
              <w:rPr>
                <w:color w:val="000000"/>
              </w:rPr>
            </w:pPr>
            <w:r>
              <w:rPr>
                <w:color w:val="000000"/>
              </w:rPr>
              <w:t>84,6%</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954F38" w:rsidRDefault="003A13E2" w:rsidP="003A13E2">
            <w:pPr>
              <w:jc w:val="center"/>
              <w:rPr>
                <w:color w:val="000000"/>
                <w:highlight w:val="green"/>
              </w:rPr>
            </w:pPr>
            <w:r w:rsidRPr="00954F38">
              <w:rPr>
                <w:color w:val="000000"/>
                <w:highlight w:val="green"/>
              </w:rPr>
              <w:t>94,4%</w:t>
            </w:r>
          </w:p>
        </w:tc>
      </w:tr>
      <w:tr w:rsidR="003A13E2" w:rsidRPr="00954F38" w:rsidTr="003A13E2">
        <w:trPr>
          <w:cantSplit/>
          <w:trHeight w:val="309"/>
        </w:trPr>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716527" w:rsidRDefault="003A13E2" w:rsidP="003A13E2">
            <w:pPr>
              <w:autoSpaceDE w:val="0"/>
              <w:autoSpaceDN w:val="0"/>
              <w:adjustRightInd w:val="0"/>
              <w:ind w:firstLine="67"/>
              <w:jc w:val="center"/>
            </w:pPr>
            <w:r w:rsidRPr="00716527">
              <w:t>20</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716527" w:rsidRDefault="003A13E2" w:rsidP="003A13E2">
            <w:pPr>
              <w:autoSpaceDE w:val="0"/>
              <w:autoSpaceDN w:val="0"/>
              <w:adjustRightInd w:val="0"/>
              <w:ind w:hanging="112"/>
              <w:jc w:val="center"/>
            </w:pPr>
            <w:r w:rsidRPr="00716527">
              <w:t>Б</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7A363D" w:rsidRDefault="003A13E2" w:rsidP="003A13E2">
            <w:pPr>
              <w:jc w:val="center"/>
              <w:rPr>
                <w:bCs/>
                <w:color w:val="000000"/>
              </w:rPr>
            </w:pPr>
            <w:r w:rsidRPr="007A363D">
              <w:rPr>
                <w:bCs/>
                <w:color w:val="000000"/>
              </w:rPr>
              <w:t>92,0%</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Default="003A13E2" w:rsidP="003A13E2">
            <w:pPr>
              <w:jc w:val="center"/>
              <w:rPr>
                <w:color w:val="000000"/>
              </w:rPr>
            </w:pPr>
            <w:r>
              <w:rPr>
                <w:color w:val="000000"/>
              </w:rPr>
              <w:t>50,0%</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Default="003A13E2" w:rsidP="003A13E2">
            <w:pPr>
              <w:jc w:val="center"/>
              <w:rPr>
                <w:color w:val="000000"/>
              </w:rPr>
            </w:pPr>
            <w:r>
              <w:rPr>
                <w:color w:val="000000"/>
              </w:rPr>
              <w:t>92,6%</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954F38" w:rsidRDefault="003A13E2" w:rsidP="003A13E2">
            <w:pPr>
              <w:jc w:val="center"/>
              <w:rPr>
                <w:color w:val="000000"/>
                <w:highlight w:val="green"/>
              </w:rPr>
            </w:pPr>
            <w:r w:rsidRPr="00954F38">
              <w:rPr>
                <w:color w:val="000000"/>
                <w:highlight w:val="green"/>
              </w:rPr>
              <w:t>96,2%</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954F38" w:rsidRDefault="003A13E2" w:rsidP="003A13E2">
            <w:pPr>
              <w:jc w:val="center"/>
              <w:rPr>
                <w:color w:val="000000"/>
                <w:highlight w:val="green"/>
              </w:rPr>
            </w:pPr>
            <w:r w:rsidRPr="00954F38">
              <w:rPr>
                <w:color w:val="000000"/>
                <w:highlight w:val="green"/>
              </w:rPr>
              <w:t>94,4%</w:t>
            </w:r>
          </w:p>
        </w:tc>
      </w:tr>
      <w:tr w:rsidR="003A13E2" w:rsidRPr="00954F38" w:rsidTr="003A13E2">
        <w:trPr>
          <w:cantSplit/>
          <w:trHeight w:val="309"/>
        </w:trPr>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716527" w:rsidRDefault="003A13E2" w:rsidP="003A13E2">
            <w:pPr>
              <w:autoSpaceDE w:val="0"/>
              <w:autoSpaceDN w:val="0"/>
              <w:adjustRightInd w:val="0"/>
              <w:ind w:firstLine="67"/>
              <w:jc w:val="center"/>
            </w:pPr>
            <w:r w:rsidRPr="00716527">
              <w:t>21</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716527" w:rsidRDefault="003A13E2" w:rsidP="003A13E2">
            <w:pPr>
              <w:autoSpaceDE w:val="0"/>
              <w:autoSpaceDN w:val="0"/>
              <w:adjustRightInd w:val="0"/>
              <w:ind w:hanging="112"/>
              <w:jc w:val="center"/>
            </w:pPr>
            <w:r w:rsidRPr="00716527">
              <w:t>Б</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7A363D" w:rsidRDefault="003A13E2" w:rsidP="003A13E2">
            <w:pPr>
              <w:jc w:val="center"/>
              <w:rPr>
                <w:bCs/>
                <w:color w:val="000000"/>
              </w:rPr>
            </w:pPr>
            <w:r w:rsidRPr="007A363D">
              <w:rPr>
                <w:bCs/>
                <w:color w:val="000000"/>
              </w:rPr>
              <w:t>81,3%</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Default="003A13E2" w:rsidP="003A13E2">
            <w:pPr>
              <w:jc w:val="center"/>
              <w:rPr>
                <w:color w:val="000000"/>
              </w:rPr>
            </w:pPr>
            <w:r>
              <w:rPr>
                <w:color w:val="000000"/>
              </w:rPr>
              <w:t>50,0%</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Default="003A13E2" w:rsidP="003A13E2">
            <w:pPr>
              <w:jc w:val="center"/>
              <w:rPr>
                <w:color w:val="000000"/>
              </w:rPr>
            </w:pPr>
            <w:r>
              <w:rPr>
                <w:color w:val="000000"/>
              </w:rPr>
              <w:t>66,7%</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954F38" w:rsidRDefault="003A13E2" w:rsidP="003A13E2">
            <w:pPr>
              <w:jc w:val="center"/>
              <w:rPr>
                <w:color w:val="000000"/>
                <w:highlight w:val="green"/>
              </w:rPr>
            </w:pPr>
            <w:r w:rsidRPr="00954F38">
              <w:rPr>
                <w:color w:val="000000"/>
                <w:highlight w:val="green"/>
              </w:rPr>
              <w:t>92,3%</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954F38" w:rsidRDefault="003A13E2" w:rsidP="003A13E2">
            <w:pPr>
              <w:jc w:val="center"/>
              <w:rPr>
                <w:color w:val="000000"/>
                <w:highlight w:val="green"/>
              </w:rPr>
            </w:pPr>
            <w:r w:rsidRPr="00954F38">
              <w:rPr>
                <w:color w:val="000000"/>
                <w:highlight w:val="green"/>
              </w:rPr>
              <w:t>94,4%</w:t>
            </w:r>
          </w:p>
        </w:tc>
      </w:tr>
      <w:tr w:rsidR="003A13E2" w:rsidTr="003A13E2">
        <w:trPr>
          <w:cantSplit/>
          <w:trHeight w:val="309"/>
        </w:trPr>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716527" w:rsidRDefault="003A13E2" w:rsidP="003A13E2">
            <w:pPr>
              <w:autoSpaceDE w:val="0"/>
              <w:autoSpaceDN w:val="0"/>
              <w:adjustRightInd w:val="0"/>
              <w:ind w:firstLine="67"/>
              <w:jc w:val="center"/>
            </w:pPr>
            <w:r w:rsidRPr="00716527">
              <w:t>25</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716527" w:rsidRDefault="003A13E2" w:rsidP="003A13E2">
            <w:pPr>
              <w:autoSpaceDE w:val="0"/>
              <w:autoSpaceDN w:val="0"/>
              <w:adjustRightInd w:val="0"/>
              <w:ind w:hanging="112"/>
              <w:jc w:val="center"/>
            </w:pPr>
            <w:r w:rsidRPr="00716527">
              <w:t>Б</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7A363D" w:rsidRDefault="003A13E2" w:rsidP="003A13E2">
            <w:pPr>
              <w:jc w:val="center"/>
              <w:rPr>
                <w:bCs/>
                <w:color w:val="000000"/>
                <w:highlight w:val="yellow"/>
              </w:rPr>
            </w:pPr>
            <w:r w:rsidRPr="007A363D">
              <w:rPr>
                <w:bCs/>
                <w:color w:val="000000"/>
                <w:highlight w:val="yellow"/>
              </w:rPr>
              <w:t>48,0%</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954F38" w:rsidRDefault="003A13E2" w:rsidP="003A13E2">
            <w:pPr>
              <w:jc w:val="center"/>
              <w:rPr>
                <w:color w:val="000000"/>
                <w:highlight w:val="yellow"/>
              </w:rPr>
            </w:pPr>
            <w:r w:rsidRPr="00954F38">
              <w:rPr>
                <w:color w:val="000000"/>
                <w:highlight w:val="yellow"/>
              </w:rPr>
              <w:t>0,0%</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954F38" w:rsidRDefault="003A13E2" w:rsidP="003A13E2">
            <w:pPr>
              <w:jc w:val="center"/>
              <w:rPr>
                <w:color w:val="000000"/>
                <w:highlight w:val="yellow"/>
              </w:rPr>
            </w:pPr>
            <w:r w:rsidRPr="00954F38">
              <w:rPr>
                <w:color w:val="000000"/>
                <w:highlight w:val="yellow"/>
              </w:rPr>
              <w:t>48,1%</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Default="003A13E2" w:rsidP="003A13E2">
            <w:pPr>
              <w:jc w:val="center"/>
              <w:rPr>
                <w:color w:val="000000"/>
              </w:rPr>
            </w:pPr>
            <w:r>
              <w:rPr>
                <w:color w:val="000000"/>
              </w:rPr>
              <w:t>42,3%</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Default="003A13E2" w:rsidP="003A13E2">
            <w:pPr>
              <w:jc w:val="center"/>
              <w:rPr>
                <w:color w:val="000000"/>
              </w:rPr>
            </w:pPr>
            <w:r>
              <w:rPr>
                <w:color w:val="000000"/>
              </w:rPr>
              <w:t>66,7%</w:t>
            </w:r>
          </w:p>
        </w:tc>
      </w:tr>
      <w:tr w:rsidR="003A13E2" w:rsidTr="003A13E2">
        <w:trPr>
          <w:cantSplit/>
          <w:trHeight w:val="309"/>
        </w:trPr>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716527" w:rsidRDefault="003A13E2" w:rsidP="003A13E2">
            <w:pPr>
              <w:autoSpaceDE w:val="0"/>
              <w:autoSpaceDN w:val="0"/>
              <w:adjustRightInd w:val="0"/>
              <w:ind w:firstLine="67"/>
              <w:jc w:val="center"/>
            </w:pPr>
            <w:r w:rsidRPr="00716527">
              <w:t>26</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716527" w:rsidRDefault="003A13E2" w:rsidP="003A13E2">
            <w:pPr>
              <w:autoSpaceDE w:val="0"/>
              <w:autoSpaceDN w:val="0"/>
              <w:adjustRightInd w:val="0"/>
              <w:ind w:hanging="112"/>
              <w:jc w:val="center"/>
            </w:pPr>
            <w:r w:rsidRPr="00716527">
              <w:t>Б</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7A363D" w:rsidRDefault="003A13E2" w:rsidP="003A13E2">
            <w:pPr>
              <w:jc w:val="center"/>
              <w:rPr>
                <w:bCs/>
                <w:color w:val="000000"/>
                <w:highlight w:val="yellow"/>
              </w:rPr>
            </w:pPr>
            <w:r w:rsidRPr="007A363D">
              <w:rPr>
                <w:bCs/>
                <w:color w:val="000000"/>
                <w:highlight w:val="yellow"/>
              </w:rPr>
              <w:t>48,0%</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954F38" w:rsidRDefault="003A13E2" w:rsidP="003A13E2">
            <w:pPr>
              <w:jc w:val="center"/>
              <w:rPr>
                <w:color w:val="000000"/>
                <w:highlight w:val="yellow"/>
              </w:rPr>
            </w:pPr>
            <w:r w:rsidRPr="00954F38">
              <w:rPr>
                <w:color w:val="000000"/>
                <w:highlight w:val="yellow"/>
              </w:rPr>
              <w:t>25,0%</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954F38" w:rsidRDefault="003A13E2" w:rsidP="003A13E2">
            <w:pPr>
              <w:jc w:val="center"/>
              <w:rPr>
                <w:color w:val="000000"/>
                <w:highlight w:val="yellow"/>
              </w:rPr>
            </w:pPr>
            <w:r w:rsidRPr="00954F38">
              <w:rPr>
                <w:color w:val="000000"/>
                <w:highlight w:val="yellow"/>
              </w:rPr>
              <w:t>25,9%</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Default="003A13E2" w:rsidP="003A13E2">
            <w:pPr>
              <w:jc w:val="center"/>
              <w:rPr>
                <w:color w:val="000000"/>
              </w:rPr>
            </w:pPr>
            <w:r>
              <w:rPr>
                <w:color w:val="000000"/>
              </w:rPr>
              <w:t>50,0%</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Default="003A13E2" w:rsidP="003A13E2">
            <w:pPr>
              <w:jc w:val="center"/>
              <w:rPr>
                <w:color w:val="000000"/>
              </w:rPr>
            </w:pPr>
            <w:r>
              <w:rPr>
                <w:color w:val="000000"/>
              </w:rPr>
              <w:t>83,3%</w:t>
            </w:r>
          </w:p>
        </w:tc>
      </w:tr>
      <w:tr w:rsidR="003A13E2" w:rsidTr="003A13E2">
        <w:trPr>
          <w:cantSplit/>
          <w:trHeight w:val="309"/>
        </w:trPr>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716527" w:rsidRDefault="003A13E2" w:rsidP="003A13E2">
            <w:pPr>
              <w:autoSpaceDE w:val="0"/>
              <w:autoSpaceDN w:val="0"/>
              <w:adjustRightInd w:val="0"/>
              <w:ind w:firstLine="67"/>
              <w:jc w:val="center"/>
            </w:pPr>
            <w:r w:rsidRPr="00716527">
              <w:t>27</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716527" w:rsidRDefault="003A13E2" w:rsidP="003A13E2">
            <w:pPr>
              <w:autoSpaceDE w:val="0"/>
              <w:autoSpaceDN w:val="0"/>
              <w:adjustRightInd w:val="0"/>
              <w:ind w:hanging="112"/>
              <w:jc w:val="center"/>
            </w:pPr>
            <w:r w:rsidRPr="00716527">
              <w:t>Б</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7A363D" w:rsidRDefault="003A13E2" w:rsidP="003A13E2">
            <w:pPr>
              <w:jc w:val="center"/>
              <w:rPr>
                <w:bCs/>
                <w:color w:val="000000"/>
              </w:rPr>
            </w:pPr>
            <w:r w:rsidRPr="007A363D">
              <w:rPr>
                <w:bCs/>
                <w:color w:val="000000"/>
              </w:rPr>
              <w:t>85,3%</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Default="003A13E2" w:rsidP="003A13E2">
            <w:pPr>
              <w:jc w:val="center"/>
              <w:rPr>
                <w:color w:val="000000"/>
              </w:rPr>
            </w:pPr>
            <w:r>
              <w:rPr>
                <w:color w:val="000000"/>
              </w:rPr>
              <w:t>75,0%</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Default="003A13E2" w:rsidP="003A13E2">
            <w:pPr>
              <w:jc w:val="center"/>
              <w:rPr>
                <w:color w:val="000000"/>
              </w:rPr>
            </w:pPr>
            <w:r>
              <w:rPr>
                <w:color w:val="000000"/>
              </w:rPr>
              <w:t>66,7%</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Default="003A13E2" w:rsidP="003A13E2">
            <w:pPr>
              <w:jc w:val="center"/>
              <w:rPr>
                <w:color w:val="000000"/>
              </w:rPr>
            </w:pPr>
            <w:r w:rsidRPr="00954F38">
              <w:rPr>
                <w:color w:val="000000"/>
                <w:highlight w:val="green"/>
              </w:rPr>
              <w:t>96,2%</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Default="003A13E2" w:rsidP="003A13E2">
            <w:pPr>
              <w:jc w:val="center"/>
              <w:rPr>
                <w:color w:val="000000"/>
              </w:rPr>
            </w:pPr>
            <w:r w:rsidRPr="00954F38">
              <w:rPr>
                <w:color w:val="000000"/>
                <w:highlight w:val="green"/>
              </w:rPr>
              <w:t>100,0%</w:t>
            </w:r>
          </w:p>
        </w:tc>
      </w:tr>
      <w:tr w:rsidR="003A13E2" w:rsidTr="003A13E2">
        <w:trPr>
          <w:cantSplit/>
          <w:trHeight w:val="309"/>
        </w:trPr>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716527" w:rsidRDefault="003A13E2" w:rsidP="003A13E2">
            <w:pPr>
              <w:autoSpaceDE w:val="0"/>
              <w:autoSpaceDN w:val="0"/>
              <w:adjustRightInd w:val="0"/>
              <w:ind w:firstLine="67"/>
              <w:jc w:val="center"/>
            </w:pPr>
            <w:r w:rsidRPr="00716527">
              <w:t>28</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716527" w:rsidRDefault="003A13E2" w:rsidP="003A13E2">
            <w:pPr>
              <w:autoSpaceDE w:val="0"/>
              <w:autoSpaceDN w:val="0"/>
              <w:adjustRightInd w:val="0"/>
              <w:ind w:hanging="112"/>
              <w:jc w:val="center"/>
            </w:pPr>
            <w:r w:rsidRPr="00716527">
              <w:t>Б</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7A363D" w:rsidRDefault="003A13E2" w:rsidP="003A13E2">
            <w:pPr>
              <w:jc w:val="center"/>
              <w:rPr>
                <w:bCs/>
                <w:color w:val="000000"/>
              </w:rPr>
            </w:pPr>
            <w:r w:rsidRPr="007A363D">
              <w:rPr>
                <w:bCs/>
                <w:color w:val="000000"/>
                <w:highlight w:val="yellow"/>
              </w:rPr>
              <w:t>34,7%</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954F38" w:rsidRDefault="003A13E2" w:rsidP="003A13E2">
            <w:pPr>
              <w:jc w:val="center"/>
              <w:rPr>
                <w:color w:val="000000"/>
                <w:highlight w:val="yellow"/>
              </w:rPr>
            </w:pPr>
            <w:r w:rsidRPr="00954F38">
              <w:rPr>
                <w:color w:val="000000"/>
                <w:highlight w:val="yellow"/>
              </w:rPr>
              <w:t>0,0%</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Default="003A13E2" w:rsidP="003A13E2">
            <w:pPr>
              <w:jc w:val="center"/>
              <w:rPr>
                <w:color w:val="000000"/>
              </w:rPr>
            </w:pPr>
            <w:r w:rsidRPr="00954F38">
              <w:rPr>
                <w:color w:val="000000"/>
                <w:highlight w:val="yellow"/>
              </w:rPr>
              <w:t>11,1%</w:t>
            </w:r>
          </w:p>
        </w:tc>
        <w:tc>
          <w:tcPr>
            <w:tcW w:w="120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Default="003A13E2" w:rsidP="003A13E2">
            <w:pPr>
              <w:jc w:val="center"/>
              <w:rPr>
                <w:color w:val="000000"/>
              </w:rPr>
            </w:pPr>
            <w:r>
              <w:rPr>
                <w:color w:val="000000"/>
              </w:rPr>
              <w:t>34,6%</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Default="003A13E2" w:rsidP="003A13E2">
            <w:pPr>
              <w:jc w:val="center"/>
              <w:rPr>
                <w:color w:val="000000"/>
              </w:rPr>
            </w:pPr>
            <w:r>
              <w:rPr>
                <w:color w:val="000000"/>
              </w:rPr>
              <w:t>77,8%</w:t>
            </w:r>
          </w:p>
        </w:tc>
      </w:tr>
    </w:tbl>
    <w:p w:rsidR="003A13E2" w:rsidRDefault="003A13E2" w:rsidP="003A13E2">
      <w:pPr>
        <w:ind w:firstLine="709"/>
        <w:jc w:val="both"/>
      </w:pPr>
    </w:p>
    <w:p w:rsidR="003A13E2" w:rsidRPr="003A13E2" w:rsidRDefault="003A13E2" w:rsidP="003A13E2">
      <w:pPr>
        <w:ind w:firstLine="709"/>
        <w:jc w:val="both"/>
        <w:rPr>
          <w:lang w:eastAsia="en-US"/>
        </w:rPr>
      </w:pPr>
      <w:r w:rsidRPr="003A13E2">
        <w:t xml:space="preserve">Из материалов статистического </w:t>
      </w:r>
      <w:proofErr w:type="gramStart"/>
      <w:r w:rsidRPr="003A13E2">
        <w:t>анализа результатов выполнения заданий базового уровня ЕГЭ</w:t>
      </w:r>
      <w:proofErr w:type="gramEnd"/>
      <w:r w:rsidRPr="003A13E2">
        <w:t xml:space="preserve"> 2023 г. можно </w:t>
      </w:r>
      <w:r w:rsidRPr="003A13E2">
        <w:rPr>
          <w:iCs/>
        </w:rPr>
        <w:t xml:space="preserve">выделить 4 задания со средними процентами выполнения ниже 50:  17,25,26,28. </w:t>
      </w:r>
      <w:r w:rsidRPr="003A13E2">
        <w:rPr>
          <w:lang w:eastAsia="en-US"/>
        </w:rPr>
        <w:t>Очень низкие проценты выполнения этих четырёх заданий в группах слабо подготовленных участников, которые не преодолели минимальный балл и участников, получивших балл от минимального до 60 (проценты выполнения ниже 50). Однако эти задания не вызвали особых затруднений в группах хорошо и отлично подготовленных участников (проценты выполнения выше 50).</w:t>
      </w:r>
    </w:p>
    <w:p w:rsidR="003A13E2" w:rsidRPr="003A13E2" w:rsidRDefault="003A13E2" w:rsidP="003A13E2">
      <w:pPr>
        <w:ind w:firstLine="709"/>
        <w:jc w:val="both"/>
        <w:rPr>
          <w:lang w:eastAsia="en-US"/>
        </w:rPr>
      </w:pPr>
      <w:r w:rsidRPr="003A13E2">
        <w:rPr>
          <w:lang w:eastAsia="en-US"/>
        </w:rPr>
        <w:t xml:space="preserve">Наиболее успешно выполненными заданиями можно считать: </w:t>
      </w:r>
    </w:p>
    <w:p w:rsidR="003A13E2" w:rsidRPr="003A13E2" w:rsidRDefault="003A13E2" w:rsidP="003A13E2">
      <w:pPr>
        <w:ind w:firstLine="709"/>
        <w:jc w:val="both"/>
        <w:rPr>
          <w:lang w:eastAsia="en-US"/>
        </w:rPr>
      </w:pPr>
      <w:r w:rsidRPr="003A13E2">
        <w:rPr>
          <w:lang w:eastAsia="en-US"/>
        </w:rPr>
        <w:t>- задания 1, 2 и 27 в группе участников, которые не преодолели минимальный балл;</w:t>
      </w:r>
    </w:p>
    <w:p w:rsidR="003A13E2" w:rsidRPr="003A13E2" w:rsidRDefault="003A13E2" w:rsidP="003A13E2">
      <w:pPr>
        <w:ind w:firstLine="709"/>
        <w:jc w:val="both"/>
        <w:rPr>
          <w:lang w:eastAsia="en-US"/>
        </w:rPr>
      </w:pPr>
      <w:r w:rsidRPr="003A13E2">
        <w:rPr>
          <w:lang w:eastAsia="en-US"/>
        </w:rPr>
        <w:t>- задания 1, 2, 3 в группе участников, получивших балл от минимального до 60 (проценты выполнения выше 74);</w:t>
      </w:r>
    </w:p>
    <w:p w:rsidR="003A13E2" w:rsidRPr="003A13E2" w:rsidRDefault="003A13E2" w:rsidP="003A13E2">
      <w:pPr>
        <w:ind w:firstLine="709"/>
        <w:jc w:val="both"/>
        <w:rPr>
          <w:lang w:eastAsia="en-US"/>
        </w:rPr>
      </w:pPr>
      <w:r w:rsidRPr="003A13E2">
        <w:rPr>
          <w:lang w:eastAsia="en-US"/>
        </w:rPr>
        <w:t>- задания 2,3,10,11,20,21,27 в группе участников, получивших балл от 61 до 80 (проценты выполнения выше 88);</w:t>
      </w:r>
    </w:p>
    <w:p w:rsidR="003A13E2" w:rsidRDefault="003A13E2" w:rsidP="003A13E2">
      <w:pPr>
        <w:ind w:firstLine="709"/>
        <w:jc w:val="both"/>
        <w:rPr>
          <w:lang w:eastAsia="en-US"/>
        </w:rPr>
      </w:pPr>
      <w:r w:rsidRPr="003A13E2">
        <w:rPr>
          <w:lang w:eastAsia="en-US"/>
        </w:rPr>
        <w:t>- задания 1,5,10,11,19,20,21,27 в группе участников, получивших балл от 81 до 100 (проценты выполнения выше 94).</w:t>
      </w:r>
    </w:p>
    <w:p w:rsidR="003A13E2" w:rsidRPr="003A13E2" w:rsidRDefault="003A13E2" w:rsidP="003A13E2">
      <w:pPr>
        <w:ind w:firstLine="709"/>
        <w:jc w:val="both"/>
        <w:rPr>
          <w:lang w:eastAsia="en-US"/>
        </w:rPr>
      </w:pPr>
    </w:p>
    <w:p w:rsidR="003A13E2" w:rsidRPr="003A13E2" w:rsidRDefault="003A13E2" w:rsidP="003A13E2">
      <w:pPr>
        <w:ind w:left="-425"/>
        <w:jc w:val="center"/>
        <w:rPr>
          <w:b/>
          <w:iCs/>
        </w:rPr>
      </w:pPr>
      <w:r w:rsidRPr="003A13E2">
        <w:rPr>
          <w:b/>
          <w:iCs/>
        </w:rPr>
        <w:t xml:space="preserve">Анализ </w:t>
      </w:r>
      <w:proofErr w:type="gramStart"/>
      <w:r w:rsidRPr="003A13E2">
        <w:rPr>
          <w:b/>
          <w:iCs/>
        </w:rPr>
        <w:t>результатов выполнения заданий повышенного уровня сложности</w:t>
      </w:r>
      <w:proofErr w:type="gramEnd"/>
    </w:p>
    <w:p w:rsidR="003A13E2" w:rsidRPr="00954F38" w:rsidRDefault="003A13E2" w:rsidP="003A13E2">
      <w:pPr>
        <w:ind w:left="-425"/>
        <w:jc w:val="center"/>
        <w:rPr>
          <w:b/>
          <w:iCs/>
          <w:sz w:val="28"/>
          <w:szCs w:val="28"/>
        </w:rPr>
      </w:pPr>
    </w:p>
    <w:tbl>
      <w:tblPr>
        <w:tblW w:w="9924" w:type="dxa"/>
        <w:tblInd w:w="-369" w:type="dxa"/>
        <w:tblLayout w:type="fixed"/>
        <w:tblCellMar>
          <w:left w:w="57" w:type="dxa"/>
          <w:right w:w="57" w:type="dxa"/>
        </w:tblCellMar>
        <w:tblLook w:val="0000"/>
      </w:tblPr>
      <w:tblGrid>
        <w:gridCol w:w="1135"/>
        <w:gridCol w:w="1276"/>
        <w:gridCol w:w="1004"/>
        <w:gridCol w:w="1973"/>
        <w:gridCol w:w="1842"/>
        <w:gridCol w:w="1417"/>
        <w:gridCol w:w="1277"/>
      </w:tblGrid>
      <w:tr w:rsidR="003A13E2" w:rsidRPr="00954F38" w:rsidTr="003A13E2">
        <w:trPr>
          <w:cantSplit/>
          <w:trHeight w:val="313"/>
          <w:tblHeader/>
        </w:trPr>
        <w:tc>
          <w:tcPr>
            <w:tcW w:w="1135" w:type="dxa"/>
            <w:vMerge w:val="restart"/>
            <w:tcBorders>
              <w:top w:val="single" w:sz="8" w:space="0" w:color="000000"/>
              <w:left w:val="single" w:sz="8" w:space="0" w:color="000000"/>
              <w:right w:val="single" w:sz="8" w:space="0" w:color="000000"/>
            </w:tcBorders>
            <w:vAlign w:val="center"/>
          </w:tcPr>
          <w:p w:rsidR="003A13E2" w:rsidRPr="00954F38" w:rsidRDefault="003A13E2" w:rsidP="003A13E2">
            <w:pPr>
              <w:autoSpaceDE w:val="0"/>
              <w:autoSpaceDN w:val="0"/>
              <w:adjustRightInd w:val="0"/>
              <w:jc w:val="center"/>
              <w:rPr>
                <w:b/>
              </w:rPr>
            </w:pPr>
            <w:r w:rsidRPr="00954F38">
              <w:rPr>
                <w:b/>
                <w:bCs/>
              </w:rPr>
              <w:lastRenderedPageBreak/>
              <w:t xml:space="preserve">Номер задания </w:t>
            </w:r>
            <w:proofErr w:type="gramStart"/>
            <w:r w:rsidRPr="00954F38">
              <w:rPr>
                <w:b/>
                <w:bCs/>
              </w:rPr>
              <w:t>в</w:t>
            </w:r>
            <w:proofErr w:type="gramEnd"/>
            <w:r w:rsidRPr="00954F38">
              <w:rPr>
                <w:b/>
                <w:bCs/>
              </w:rPr>
              <w:t xml:space="preserve"> КИМ</w:t>
            </w:r>
          </w:p>
        </w:tc>
        <w:tc>
          <w:tcPr>
            <w:tcW w:w="1276" w:type="dxa"/>
            <w:vMerge w:val="restart"/>
            <w:tcBorders>
              <w:top w:val="single" w:sz="8" w:space="0" w:color="000000"/>
              <w:left w:val="single" w:sz="8" w:space="0" w:color="000000"/>
              <w:right w:val="single" w:sz="8" w:space="0" w:color="000000"/>
            </w:tcBorders>
            <w:vAlign w:val="center"/>
          </w:tcPr>
          <w:p w:rsidR="003A13E2" w:rsidRPr="00954F38" w:rsidRDefault="003A13E2" w:rsidP="003A13E2">
            <w:pPr>
              <w:autoSpaceDE w:val="0"/>
              <w:autoSpaceDN w:val="0"/>
              <w:adjustRightInd w:val="0"/>
              <w:jc w:val="center"/>
              <w:rPr>
                <w:b/>
              </w:rPr>
            </w:pPr>
            <w:r w:rsidRPr="00954F38">
              <w:rPr>
                <w:b/>
                <w:bCs/>
              </w:rPr>
              <w:t>Уровень сложности задания</w:t>
            </w:r>
          </w:p>
        </w:tc>
        <w:tc>
          <w:tcPr>
            <w:tcW w:w="7513" w:type="dxa"/>
            <w:gridSpan w:val="5"/>
            <w:tcBorders>
              <w:top w:val="single" w:sz="8" w:space="0" w:color="000000"/>
              <w:left w:val="single" w:sz="8" w:space="0" w:color="000000"/>
              <w:right w:val="single" w:sz="8" w:space="0" w:color="000000"/>
            </w:tcBorders>
          </w:tcPr>
          <w:p w:rsidR="003A13E2" w:rsidRPr="00954F38" w:rsidRDefault="003A13E2" w:rsidP="003A13E2">
            <w:pPr>
              <w:jc w:val="center"/>
              <w:rPr>
                <w:b/>
                <w:bCs/>
              </w:rPr>
            </w:pPr>
            <w:r w:rsidRPr="00954F38">
              <w:rPr>
                <w:b/>
              </w:rPr>
              <w:t xml:space="preserve">Процент выполнения задания </w:t>
            </w:r>
            <w:r w:rsidRPr="00954F38">
              <w:rPr>
                <w:b/>
              </w:rPr>
              <w:br/>
              <w:t>в Самарской области</w:t>
            </w:r>
          </w:p>
        </w:tc>
      </w:tr>
      <w:tr w:rsidR="003A13E2" w:rsidRPr="00954F38" w:rsidTr="003A13E2">
        <w:trPr>
          <w:cantSplit/>
          <w:trHeight w:val="635"/>
          <w:tblHeader/>
        </w:trPr>
        <w:tc>
          <w:tcPr>
            <w:tcW w:w="1135" w:type="dxa"/>
            <w:vMerge/>
            <w:tcBorders>
              <w:left w:val="single" w:sz="8" w:space="0" w:color="000000"/>
              <w:bottom w:val="single" w:sz="8" w:space="0" w:color="000000"/>
              <w:right w:val="single" w:sz="8" w:space="0" w:color="000000"/>
            </w:tcBorders>
            <w:vAlign w:val="center"/>
          </w:tcPr>
          <w:p w:rsidR="003A13E2" w:rsidRPr="00954F38" w:rsidRDefault="003A13E2" w:rsidP="003A13E2">
            <w:pPr>
              <w:autoSpaceDE w:val="0"/>
              <w:autoSpaceDN w:val="0"/>
              <w:adjustRightInd w:val="0"/>
              <w:jc w:val="center"/>
              <w:rPr>
                <w:b/>
                <w:bCs/>
              </w:rPr>
            </w:pPr>
          </w:p>
        </w:tc>
        <w:tc>
          <w:tcPr>
            <w:tcW w:w="1276" w:type="dxa"/>
            <w:vMerge/>
            <w:tcBorders>
              <w:left w:val="single" w:sz="8" w:space="0" w:color="000000"/>
              <w:bottom w:val="single" w:sz="8" w:space="0" w:color="000000"/>
              <w:right w:val="single" w:sz="8" w:space="0" w:color="000000"/>
            </w:tcBorders>
            <w:vAlign w:val="center"/>
          </w:tcPr>
          <w:p w:rsidR="003A13E2" w:rsidRPr="00954F38" w:rsidRDefault="003A13E2" w:rsidP="003A13E2">
            <w:pPr>
              <w:autoSpaceDE w:val="0"/>
              <w:autoSpaceDN w:val="0"/>
              <w:adjustRightInd w:val="0"/>
              <w:jc w:val="center"/>
              <w:rPr>
                <w:b/>
                <w:bCs/>
              </w:rPr>
            </w:pPr>
          </w:p>
        </w:tc>
        <w:tc>
          <w:tcPr>
            <w:tcW w:w="1004" w:type="dxa"/>
            <w:tcBorders>
              <w:top w:val="single" w:sz="8" w:space="0" w:color="000000"/>
              <w:left w:val="single" w:sz="8" w:space="0" w:color="000000"/>
              <w:bottom w:val="single" w:sz="8" w:space="0" w:color="000000"/>
              <w:right w:val="single" w:sz="8" w:space="0" w:color="000000"/>
            </w:tcBorders>
            <w:vAlign w:val="center"/>
          </w:tcPr>
          <w:p w:rsidR="003A13E2" w:rsidRPr="00954F38" w:rsidRDefault="003A13E2" w:rsidP="003A13E2">
            <w:pPr>
              <w:jc w:val="center"/>
              <w:rPr>
                <w:b/>
              </w:rPr>
            </w:pPr>
            <w:r w:rsidRPr="00954F38">
              <w:rPr>
                <w:b/>
              </w:rPr>
              <w:t>средний</w:t>
            </w:r>
          </w:p>
        </w:tc>
        <w:tc>
          <w:tcPr>
            <w:tcW w:w="1973" w:type="dxa"/>
            <w:tcBorders>
              <w:top w:val="single" w:sz="8" w:space="0" w:color="000000"/>
              <w:left w:val="single" w:sz="8" w:space="0" w:color="000000"/>
              <w:bottom w:val="single" w:sz="8" w:space="0" w:color="000000"/>
              <w:right w:val="single" w:sz="8" w:space="0" w:color="000000"/>
            </w:tcBorders>
          </w:tcPr>
          <w:p w:rsidR="003A13E2" w:rsidRPr="00954F38" w:rsidRDefault="003A13E2" w:rsidP="003A13E2">
            <w:pPr>
              <w:autoSpaceDE w:val="0"/>
              <w:autoSpaceDN w:val="0"/>
              <w:adjustRightInd w:val="0"/>
              <w:jc w:val="center"/>
              <w:rPr>
                <w:b/>
                <w:bCs/>
              </w:rPr>
            </w:pPr>
            <w:r w:rsidRPr="00954F38">
              <w:rPr>
                <w:b/>
                <w:bCs/>
              </w:rPr>
              <w:t xml:space="preserve">в группе не </w:t>
            </w:r>
            <w:proofErr w:type="gramStart"/>
            <w:r w:rsidRPr="00954F38">
              <w:rPr>
                <w:b/>
                <w:bCs/>
              </w:rPr>
              <w:t>преодолевших</w:t>
            </w:r>
            <w:proofErr w:type="gramEnd"/>
            <w:r w:rsidRPr="00954F38">
              <w:rPr>
                <w:b/>
                <w:bCs/>
              </w:rPr>
              <w:t xml:space="preserve"> минимальный балл</w:t>
            </w:r>
          </w:p>
        </w:tc>
        <w:tc>
          <w:tcPr>
            <w:tcW w:w="1842" w:type="dxa"/>
            <w:tcBorders>
              <w:top w:val="single" w:sz="8" w:space="0" w:color="000000"/>
              <w:left w:val="single" w:sz="8" w:space="0" w:color="000000"/>
              <w:bottom w:val="single" w:sz="8" w:space="0" w:color="000000"/>
              <w:right w:val="single" w:sz="8" w:space="0" w:color="000000"/>
            </w:tcBorders>
            <w:vAlign w:val="center"/>
          </w:tcPr>
          <w:p w:rsidR="003A13E2" w:rsidRPr="00954F38" w:rsidRDefault="003A13E2" w:rsidP="003A13E2">
            <w:pPr>
              <w:autoSpaceDE w:val="0"/>
              <w:autoSpaceDN w:val="0"/>
              <w:adjustRightInd w:val="0"/>
              <w:jc w:val="center"/>
              <w:rPr>
                <w:b/>
                <w:bCs/>
              </w:rPr>
            </w:pPr>
            <w:r w:rsidRPr="00954F38">
              <w:rPr>
                <w:b/>
                <w:bCs/>
              </w:rPr>
              <w:t xml:space="preserve">в группе от </w:t>
            </w:r>
            <w:proofErr w:type="gramStart"/>
            <w:r w:rsidRPr="00954F38">
              <w:rPr>
                <w:b/>
                <w:bCs/>
              </w:rPr>
              <w:t>минимального</w:t>
            </w:r>
            <w:proofErr w:type="gramEnd"/>
            <w:r w:rsidRPr="00954F38">
              <w:rPr>
                <w:b/>
                <w:bCs/>
              </w:rPr>
              <w:t xml:space="preserve"> до 60 т.б.</w:t>
            </w:r>
          </w:p>
        </w:tc>
        <w:tc>
          <w:tcPr>
            <w:tcW w:w="1417" w:type="dxa"/>
            <w:tcBorders>
              <w:top w:val="single" w:sz="8" w:space="0" w:color="000000"/>
              <w:left w:val="single" w:sz="8" w:space="0" w:color="000000"/>
              <w:bottom w:val="single" w:sz="8" w:space="0" w:color="000000"/>
              <w:right w:val="single" w:sz="8" w:space="0" w:color="000000"/>
            </w:tcBorders>
            <w:vAlign w:val="center"/>
          </w:tcPr>
          <w:p w:rsidR="003A13E2" w:rsidRPr="00954F38" w:rsidRDefault="003A13E2" w:rsidP="003A13E2">
            <w:pPr>
              <w:autoSpaceDE w:val="0"/>
              <w:autoSpaceDN w:val="0"/>
              <w:adjustRightInd w:val="0"/>
              <w:jc w:val="center"/>
              <w:rPr>
                <w:b/>
                <w:bCs/>
              </w:rPr>
            </w:pPr>
            <w:r w:rsidRPr="00954F38">
              <w:rPr>
                <w:b/>
                <w:bCs/>
              </w:rPr>
              <w:t xml:space="preserve">в группе от 61 до 80 </w:t>
            </w:r>
            <w:proofErr w:type="gramStart"/>
            <w:r w:rsidRPr="00954F38">
              <w:rPr>
                <w:b/>
                <w:bCs/>
              </w:rPr>
              <w:t>т.б</w:t>
            </w:r>
            <w:proofErr w:type="gramEnd"/>
            <w:r w:rsidRPr="00954F38">
              <w:rPr>
                <w:b/>
                <w:bCs/>
              </w:rPr>
              <w:t>.</w:t>
            </w:r>
          </w:p>
        </w:tc>
        <w:tc>
          <w:tcPr>
            <w:tcW w:w="1277" w:type="dxa"/>
            <w:tcBorders>
              <w:top w:val="single" w:sz="8" w:space="0" w:color="000000"/>
              <w:left w:val="single" w:sz="8" w:space="0" w:color="000000"/>
              <w:bottom w:val="single" w:sz="8" w:space="0" w:color="000000"/>
              <w:right w:val="single" w:sz="8" w:space="0" w:color="000000"/>
            </w:tcBorders>
            <w:vAlign w:val="center"/>
          </w:tcPr>
          <w:p w:rsidR="003A13E2" w:rsidRPr="00954F38" w:rsidRDefault="003A13E2" w:rsidP="003A13E2">
            <w:pPr>
              <w:autoSpaceDE w:val="0"/>
              <w:autoSpaceDN w:val="0"/>
              <w:adjustRightInd w:val="0"/>
              <w:jc w:val="center"/>
              <w:rPr>
                <w:b/>
                <w:bCs/>
              </w:rPr>
            </w:pPr>
            <w:r w:rsidRPr="00954F38">
              <w:rPr>
                <w:b/>
                <w:bCs/>
              </w:rPr>
              <w:t xml:space="preserve">в группе от 81 до 100 </w:t>
            </w:r>
            <w:proofErr w:type="gramStart"/>
            <w:r w:rsidRPr="00954F38">
              <w:rPr>
                <w:b/>
                <w:bCs/>
              </w:rPr>
              <w:t>т.б</w:t>
            </w:r>
            <w:proofErr w:type="gramEnd"/>
            <w:r w:rsidRPr="00954F38">
              <w:rPr>
                <w:b/>
                <w:bCs/>
              </w:rPr>
              <w:t>.</w:t>
            </w:r>
          </w:p>
        </w:tc>
      </w:tr>
      <w:tr w:rsidR="003A13E2" w:rsidRPr="00954F38" w:rsidTr="003A13E2">
        <w:trPr>
          <w:cantSplit/>
          <w:trHeight w:val="309"/>
        </w:trPr>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954F38" w:rsidRDefault="003A13E2" w:rsidP="003A13E2">
            <w:pPr>
              <w:autoSpaceDE w:val="0"/>
              <w:autoSpaceDN w:val="0"/>
              <w:adjustRightInd w:val="0"/>
              <w:ind w:firstLine="67"/>
              <w:jc w:val="center"/>
            </w:pPr>
            <w:r>
              <w:t>6</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954F38" w:rsidRDefault="003A13E2" w:rsidP="003A13E2">
            <w:pPr>
              <w:autoSpaceDE w:val="0"/>
              <w:autoSpaceDN w:val="0"/>
              <w:adjustRightInd w:val="0"/>
              <w:ind w:hanging="112"/>
              <w:jc w:val="center"/>
            </w:pPr>
            <w:proofErr w:type="gramStart"/>
            <w:r w:rsidRPr="00954F38">
              <w:t>П</w:t>
            </w:r>
            <w:proofErr w:type="gramEnd"/>
          </w:p>
        </w:tc>
        <w:tc>
          <w:tcPr>
            <w:tcW w:w="1004"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bCs/>
                <w:color w:val="000000"/>
              </w:rPr>
            </w:pPr>
            <w:r w:rsidRPr="001C7C72">
              <w:rPr>
                <w:bCs/>
                <w:color w:val="000000"/>
              </w:rPr>
              <w:t>80,0%</w:t>
            </w:r>
          </w:p>
        </w:tc>
        <w:tc>
          <w:tcPr>
            <w:tcW w:w="197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25,0%</w:t>
            </w:r>
          </w:p>
        </w:tc>
        <w:tc>
          <w:tcPr>
            <w:tcW w:w="1842"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68,5%</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90,4%</w:t>
            </w:r>
          </w:p>
        </w:tc>
        <w:tc>
          <w:tcPr>
            <w:tcW w:w="1277"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94,4%</w:t>
            </w:r>
          </w:p>
        </w:tc>
      </w:tr>
      <w:tr w:rsidR="003A13E2" w:rsidRPr="00954F38" w:rsidTr="003A13E2">
        <w:trPr>
          <w:cantSplit/>
          <w:trHeight w:val="309"/>
        </w:trPr>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954F38" w:rsidRDefault="003A13E2" w:rsidP="003A13E2">
            <w:pPr>
              <w:autoSpaceDE w:val="0"/>
              <w:autoSpaceDN w:val="0"/>
              <w:adjustRightInd w:val="0"/>
              <w:ind w:firstLine="67"/>
              <w:jc w:val="center"/>
            </w:pPr>
            <w:r>
              <w:t>7</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954F38" w:rsidRDefault="003A13E2" w:rsidP="003A13E2">
            <w:pPr>
              <w:autoSpaceDE w:val="0"/>
              <w:autoSpaceDN w:val="0"/>
              <w:adjustRightInd w:val="0"/>
              <w:ind w:hanging="112"/>
              <w:jc w:val="center"/>
            </w:pPr>
            <w:proofErr w:type="gramStart"/>
            <w:r w:rsidRPr="00954F38">
              <w:t>П</w:t>
            </w:r>
            <w:proofErr w:type="gramEnd"/>
          </w:p>
        </w:tc>
        <w:tc>
          <w:tcPr>
            <w:tcW w:w="1004"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bCs/>
                <w:color w:val="000000"/>
              </w:rPr>
            </w:pPr>
            <w:r w:rsidRPr="001C7C72">
              <w:rPr>
                <w:bCs/>
                <w:color w:val="000000"/>
              </w:rPr>
              <w:t>56,7%</w:t>
            </w:r>
          </w:p>
        </w:tc>
        <w:tc>
          <w:tcPr>
            <w:tcW w:w="197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0,0%</w:t>
            </w:r>
          </w:p>
        </w:tc>
        <w:tc>
          <w:tcPr>
            <w:tcW w:w="1842"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33,3%</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63,5%</w:t>
            </w:r>
          </w:p>
        </w:tc>
        <w:tc>
          <w:tcPr>
            <w:tcW w:w="1277"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94,4%</w:t>
            </w:r>
          </w:p>
        </w:tc>
      </w:tr>
      <w:tr w:rsidR="003A13E2" w:rsidRPr="00954F38" w:rsidTr="003A13E2">
        <w:trPr>
          <w:cantSplit/>
          <w:trHeight w:val="309"/>
        </w:trPr>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954F38" w:rsidRDefault="003A13E2" w:rsidP="003A13E2">
            <w:pPr>
              <w:autoSpaceDE w:val="0"/>
              <w:autoSpaceDN w:val="0"/>
              <w:adjustRightInd w:val="0"/>
              <w:ind w:firstLine="67"/>
              <w:jc w:val="center"/>
            </w:pPr>
            <w:r>
              <w:t>8</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954F38" w:rsidRDefault="003A13E2" w:rsidP="003A13E2">
            <w:pPr>
              <w:autoSpaceDE w:val="0"/>
              <w:autoSpaceDN w:val="0"/>
              <w:adjustRightInd w:val="0"/>
              <w:ind w:hanging="112"/>
              <w:jc w:val="center"/>
            </w:pPr>
            <w:proofErr w:type="gramStart"/>
            <w:r w:rsidRPr="00954F38">
              <w:t>П</w:t>
            </w:r>
            <w:proofErr w:type="gramEnd"/>
          </w:p>
        </w:tc>
        <w:tc>
          <w:tcPr>
            <w:tcW w:w="1004"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bCs/>
                <w:color w:val="000000"/>
              </w:rPr>
            </w:pPr>
            <w:r w:rsidRPr="001C7C72">
              <w:rPr>
                <w:bCs/>
                <w:color w:val="000000"/>
              </w:rPr>
              <w:t>67,3%</w:t>
            </w:r>
          </w:p>
        </w:tc>
        <w:tc>
          <w:tcPr>
            <w:tcW w:w="197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0,0%</w:t>
            </w:r>
          </w:p>
        </w:tc>
        <w:tc>
          <w:tcPr>
            <w:tcW w:w="1842"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42,6%</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82,7%</w:t>
            </w:r>
          </w:p>
        </w:tc>
        <w:tc>
          <w:tcPr>
            <w:tcW w:w="1277"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97,2%</w:t>
            </w:r>
          </w:p>
        </w:tc>
      </w:tr>
      <w:tr w:rsidR="003A13E2" w:rsidRPr="00954F38" w:rsidTr="003A13E2">
        <w:trPr>
          <w:cantSplit/>
          <w:trHeight w:val="309"/>
        </w:trPr>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954F38" w:rsidRDefault="003A13E2" w:rsidP="003A13E2">
            <w:pPr>
              <w:autoSpaceDE w:val="0"/>
              <w:autoSpaceDN w:val="0"/>
              <w:adjustRightInd w:val="0"/>
              <w:ind w:firstLine="67"/>
              <w:jc w:val="center"/>
            </w:pPr>
            <w:r>
              <w:t>9</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954F38" w:rsidRDefault="003A13E2" w:rsidP="003A13E2">
            <w:pPr>
              <w:autoSpaceDE w:val="0"/>
              <w:autoSpaceDN w:val="0"/>
              <w:adjustRightInd w:val="0"/>
              <w:ind w:hanging="112"/>
              <w:jc w:val="center"/>
            </w:pPr>
            <w:proofErr w:type="gramStart"/>
            <w:r w:rsidRPr="00954F38">
              <w:t>П</w:t>
            </w:r>
            <w:proofErr w:type="gramEnd"/>
          </w:p>
        </w:tc>
        <w:tc>
          <w:tcPr>
            <w:tcW w:w="1004"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bCs/>
                <w:color w:val="000000"/>
              </w:rPr>
            </w:pPr>
            <w:r w:rsidRPr="001C7C72">
              <w:rPr>
                <w:bCs/>
                <w:color w:val="000000"/>
              </w:rPr>
              <w:t>73,3%</w:t>
            </w:r>
          </w:p>
        </w:tc>
        <w:tc>
          <w:tcPr>
            <w:tcW w:w="197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50,0%</w:t>
            </w:r>
          </w:p>
        </w:tc>
        <w:tc>
          <w:tcPr>
            <w:tcW w:w="1842"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63,0%</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73,1%</w:t>
            </w:r>
          </w:p>
        </w:tc>
        <w:tc>
          <w:tcPr>
            <w:tcW w:w="1277"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94,4%</w:t>
            </w:r>
          </w:p>
        </w:tc>
      </w:tr>
      <w:tr w:rsidR="003A13E2" w:rsidRPr="00954F38" w:rsidTr="003A13E2">
        <w:trPr>
          <w:cantSplit/>
          <w:trHeight w:val="309"/>
        </w:trPr>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954F38" w:rsidRDefault="003A13E2" w:rsidP="003A13E2">
            <w:pPr>
              <w:autoSpaceDE w:val="0"/>
              <w:autoSpaceDN w:val="0"/>
              <w:adjustRightInd w:val="0"/>
              <w:ind w:firstLine="67"/>
              <w:jc w:val="center"/>
            </w:pPr>
            <w:r>
              <w:t>12</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954F38" w:rsidRDefault="003A13E2" w:rsidP="003A13E2">
            <w:pPr>
              <w:autoSpaceDE w:val="0"/>
              <w:autoSpaceDN w:val="0"/>
              <w:adjustRightInd w:val="0"/>
              <w:ind w:hanging="112"/>
              <w:jc w:val="center"/>
            </w:pPr>
            <w:proofErr w:type="gramStart"/>
            <w:r w:rsidRPr="00954F38">
              <w:t>П</w:t>
            </w:r>
            <w:proofErr w:type="gramEnd"/>
          </w:p>
        </w:tc>
        <w:tc>
          <w:tcPr>
            <w:tcW w:w="10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1C7C72" w:rsidRDefault="003A13E2" w:rsidP="003A13E2">
            <w:pPr>
              <w:jc w:val="center"/>
              <w:rPr>
                <w:bCs/>
                <w:color w:val="000000"/>
              </w:rPr>
            </w:pPr>
            <w:r w:rsidRPr="001C7C72">
              <w:rPr>
                <w:bCs/>
                <w:color w:val="000000"/>
              </w:rPr>
              <w:t>65,3%</w:t>
            </w:r>
          </w:p>
        </w:tc>
        <w:tc>
          <w:tcPr>
            <w:tcW w:w="197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25,0%</w:t>
            </w:r>
          </w:p>
        </w:tc>
        <w:tc>
          <w:tcPr>
            <w:tcW w:w="1842"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29,6%</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84,6%</w:t>
            </w:r>
          </w:p>
        </w:tc>
        <w:tc>
          <w:tcPr>
            <w:tcW w:w="1277"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100,0%</w:t>
            </w:r>
          </w:p>
        </w:tc>
      </w:tr>
      <w:tr w:rsidR="003A13E2" w:rsidRPr="00954F38" w:rsidTr="003A13E2">
        <w:trPr>
          <w:cantSplit/>
          <w:trHeight w:val="309"/>
        </w:trPr>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954F38" w:rsidRDefault="003A13E2" w:rsidP="003A13E2">
            <w:pPr>
              <w:autoSpaceDE w:val="0"/>
              <w:autoSpaceDN w:val="0"/>
              <w:adjustRightInd w:val="0"/>
              <w:ind w:firstLine="67"/>
              <w:jc w:val="center"/>
            </w:pPr>
            <w:r>
              <w:t>14</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954F38" w:rsidRDefault="003A13E2" w:rsidP="003A13E2">
            <w:pPr>
              <w:autoSpaceDE w:val="0"/>
              <w:autoSpaceDN w:val="0"/>
              <w:adjustRightInd w:val="0"/>
              <w:ind w:hanging="112"/>
              <w:jc w:val="center"/>
            </w:pPr>
            <w:proofErr w:type="gramStart"/>
            <w:r w:rsidRPr="00954F38">
              <w:t>П</w:t>
            </w:r>
            <w:proofErr w:type="gramEnd"/>
          </w:p>
        </w:tc>
        <w:tc>
          <w:tcPr>
            <w:tcW w:w="10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1C7C72" w:rsidRDefault="003A13E2" w:rsidP="003A13E2">
            <w:pPr>
              <w:jc w:val="center"/>
              <w:rPr>
                <w:bCs/>
                <w:color w:val="000000"/>
              </w:rPr>
            </w:pPr>
            <w:r w:rsidRPr="001C7C72">
              <w:rPr>
                <w:bCs/>
                <w:color w:val="000000"/>
              </w:rPr>
              <w:t>50,0%</w:t>
            </w:r>
          </w:p>
        </w:tc>
        <w:tc>
          <w:tcPr>
            <w:tcW w:w="197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0,0%</w:t>
            </w:r>
          </w:p>
        </w:tc>
        <w:tc>
          <w:tcPr>
            <w:tcW w:w="1842"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22,2%</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57,7%</w:t>
            </w:r>
          </w:p>
        </w:tc>
        <w:tc>
          <w:tcPr>
            <w:tcW w:w="1277"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91,7%</w:t>
            </w:r>
          </w:p>
        </w:tc>
      </w:tr>
      <w:tr w:rsidR="003A13E2" w:rsidRPr="00954F38" w:rsidTr="003A13E2">
        <w:trPr>
          <w:cantSplit/>
          <w:trHeight w:val="309"/>
        </w:trPr>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954F38" w:rsidRDefault="003A13E2" w:rsidP="003A13E2">
            <w:pPr>
              <w:autoSpaceDE w:val="0"/>
              <w:autoSpaceDN w:val="0"/>
              <w:adjustRightInd w:val="0"/>
              <w:ind w:firstLine="67"/>
              <w:jc w:val="center"/>
            </w:pPr>
            <w:r>
              <w:t>15</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954F38" w:rsidRDefault="003A13E2" w:rsidP="003A13E2">
            <w:pPr>
              <w:autoSpaceDE w:val="0"/>
              <w:autoSpaceDN w:val="0"/>
              <w:adjustRightInd w:val="0"/>
              <w:ind w:hanging="112"/>
              <w:jc w:val="center"/>
            </w:pPr>
            <w:proofErr w:type="gramStart"/>
            <w:r w:rsidRPr="00954F38">
              <w:t>П</w:t>
            </w:r>
            <w:proofErr w:type="gramEnd"/>
          </w:p>
        </w:tc>
        <w:tc>
          <w:tcPr>
            <w:tcW w:w="1004"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bCs/>
                <w:color w:val="000000"/>
              </w:rPr>
            </w:pPr>
            <w:r w:rsidRPr="001C7C72">
              <w:rPr>
                <w:bCs/>
                <w:color w:val="000000"/>
              </w:rPr>
              <w:t>61,3%</w:t>
            </w:r>
          </w:p>
        </w:tc>
        <w:tc>
          <w:tcPr>
            <w:tcW w:w="197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0,0%</w:t>
            </w:r>
          </w:p>
        </w:tc>
        <w:tc>
          <w:tcPr>
            <w:tcW w:w="1842"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31,5%</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75,0%</w:t>
            </w:r>
          </w:p>
        </w:tc>
        <w:tc>
          <w:tcPr>
            <w:tcW w:w="1277"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100,0%</w:t>
            </w:r>
          </w:p>
        </w:tc>
      </w:tr>
      <w:tr w:rsidR="003A13E2" w:rsidRPr="00954F38" w:rsidTr="003A13E2">
        <w:trPr>
          <w:cantSplit/>
          <w:trHeight w:val="309"/>
        </w:trPr>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954F38" w:rsidRDefault="003A13E2" w:rsidP="003A13E2">
            <w:pPr>
              <w:autoSpaceDE w:val="0"/>
              <w:autoSpaceDN w:val="0"/>
              <w:adjustRightInd w:val="0"/>
              <w:ind w:firstLine="67"/>
              <w:jc w:val="center"/>
            </w:pPr>
            <w:r>
              <w:t>16</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954F38" w:rsidRDefault="003A13E2" w:rsidP="003A13E2">
            <w:pPr>
              <w:autoSpaceDE w:val="0"/>
              <w:autoSpaceDN w:val="0"/>
              <w:adjustRightInd w:val="0"/>
              <w:ind w:hanging="112"/>
              <w:jc w:val="center"/>
            </w:pPr>
            <w:proofErr w:type="gramStart"/>
            <w:r w:rsidRPr="00954F38">
              <w:t>П</w:t>
            </w:r>
            <w:proofErr w:type="gramEnd"/>
          </w:p>
        </w:tc>
        <w:tc>
          <w:tcPr>
            <w:tcW w:w="1004"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bCs/>
                <w:color w:val="000000"/>
              </w:rPr>
            </w:pPr>
            <w:r w:rsidRPr="001C7C72">
              <w:rPr>
                <w:bCs/>
                <w:color w:val="000000"/>
              </w:rPr>
              <w:t>76,0%</w:t>
            </w:r>
          </w:p>
        </w:tc>
        <w:tc>
          <w:tcPr>
            <w:tcW w:w="197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25,0%</w:t>
            </w:r>
          </w:p>
        </w:tc>
        <w:tc>
          <w:tcPr>
            <w:tcW w:w="1842"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48,1%</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96,2%</w:t>
            </w:r>
          </w:p>
        </w:tc>
        <w:tc>
          <w:tcPr>
            <w:tcW w:w="1277"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100,0%</w:t>
            </w:r>
          </w:p>
        </w:tc>
      </w:tr>
      <w:tr w:rsidR="003A13E2" w:rsidRPr="00954F38" w:rsidTr="003A13E2">
        <w:trPr>
          <w:cantSplit/>
          <w:trHeight w:val="309"/>
        </w:trPr>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954F38" w:rsidRDefault="003A13E2" w:rsidP="003A13E2">
            <w:pPr>
              <w:autoSpaceDE w:val="0"/>
              <w:autoSpaceDN w:val="0"/>
              <w:adjustRightInd w:val="0"/>
              <w:ind w:firstLine="67"/>
              <w:jc w:val="center"/>
            </w:pPr>
            <w:r>
              <w:t>22</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954F38" w:rsidRDefault="003A13E2" w:rsidP="003A13E2">
            <w:pPr>
              <w:autoSpaceDE w:val="0"/>
              <w:autoSpaceDN w:val="0"/>
              <w:adjustRightInd w:val="0"/>
              <w:ind w:hanging="112"/>
              <w:jc w:val="center"/>
            </w:pPr>
            <w:proofErr w:type="gramStart"/>
            <w:r w:rsidRPr="00954F38">
              <w:t>П</w:t>
            </w:r>
            <w:proofErr w:type="gramEnd"/>
          </w:p>
        </w:tc>
        <w:tc>
          <w:tcPr>
            <w:tcW w:w="1004"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bCs/>
                <w:color w:val="000000"/>
              </w:rPr>
            </w:pPr>
            <w:r w:rsidRPr="001C7C72">
              <w:rPr>
                <w:bCs/>
                <w:color w:val="000000"/>
              </w:rPr>
              <w:t>59,3%</w:t>
            </w:r>
          </w:p>
        </w:tc>
        <w:tc>
          <w:tcPr>
            <w:tcW w:w="197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0,0%</w:t>
            </w:r>
          </w:p>
        </w:tc>
        <w:tc>
          <w:tcPr>
            <w:tcW w:w="1842"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40,7%</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71,2%</w:t>
            </w:r>
          </w:p>
        </w:tc>
        <w:tc>
          <w:tcPr>
            <w:tcW w:w="1277"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83,3%</w:t>
            </w:r>
          </w:p>
        </w:tc>
      </w:tr>
      <w:tr w:rsidR="003A13E2" w:rsidRPr="00954F38" w:rsidTr="003A13E2">
        <w:trPr>
          <w:cantSplit/>
          <w:trHeight w:val="309"/>
        </w:trPr>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954F38" w:rsidRDefault="003A13E2" w:rsidP="003A13E2">
            <w:pPr>
              <w:autoSpaceDE w:val="0"/>
              <w:autoSpaceDN w:val="0"/>
              <w:adjustRightInd w:val="0"/>
              <w:ind w:firstLine="67"/>
              <w:jc w:val="center"/>
            </w:pPr>
            <w:r>
              <w:t>23</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954F38" w:rsidRDefault="003A13E2" w:rsidP="003A13E2">
            <w:pPr>
              <w:autoSpaceDE w:val="0"/>
              <w:autoSpaceDN w:val="0"/>
              <w:adjustRightInd w:val="0"/>
              <w:ind w:hanging="112"/>
              <w:jc w:val="center"/>
            </w:pPr>
            <w:proofErr w:type="gramStart"/>
            <w:r w:rsidRPr="00954F38">
              <w:t>П</w:t>
            </w:r>
            <w:proofErr w:type="gramEnd"/>
          </w:p>
        </w:tc>
        <w:tc>
          <w:tcPr>
            <w:tcW w:w="1004"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bCs/>
                <w:color w:val="000000"/>
              </w:rPr>
            </w:pPr>
            <w:r w:rsidRPr="001C7C72">
              <w:rPr>
                <w:bCs/>
                <w:color w:val="000000"/>
              </w:rPr>
              <w:t>89,3%</w:t>
            </w:r>
          </w:p>
        </w:tc>
        <w:tc>
          <w:tcPr>
            <w:tcW w:w="197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37,5%</w:t>
            </w:r>
          </w:p>
        </w:tc>
        <w:tc>
          <w:tcPr>
            <w:tcW w:w="1842"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83,3%</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96,2%</w:t>
            </w:r>
          </w:p>
        </w:tc>
        <w:tc>
          <w:tcPr>
            <w:tcW w:w="1277"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100,0%</w:t>
            </w:r>
          </w:p>
        </w:tc>
      </w:tr>
      <w:tr w:rsidR="003A13E2" w:rsidRPr="00954F38" w:rsidTr="003A13E2">
        <w:trPr>
          <w:cantSplit/>
          <w:trHeight w:val="309"/>
        </w:trPr>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954F38" w:rsidRDefault="003A13E2" w:rsidP="003A13E2">
            <w:pPr>
              <w:autoSpaceDE w:val="0"/>
              <w:autoSpaceDN w:val="0"/>
              <w:adjustRightInd w:val="0"/>
              <w:ind w:firstLine="67"/>
              <w:jc w:val="center"/>
            </w:pPr>
            <w:r>
              <w:t>24</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954F38" w:rsidRDefault="003A13E2" w:rsidP="003A13E2">
            <w:pPr>
              <w:autoSpaceDE w:val="0"/>
              <w:autoSpaceDN w:val="0"/>
              <w:adjustRightInd w:val="0"/>
              <w:ind w:hanging="112"/>
              <w:jc w:val="center"/>
            </w:pPr>
            <w:proofErr w:type="gramStart"/>
            <w:r w:rsidRPr="00954F38">
              <w:t>П</w:t>
            </w:r>
            <w:proofErr w:type="gramEnd"/>
          </w:p>
        </w:tc>
        <w:tc>
          <w:tcPr>
            <w:tcW w:w="1004"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bCs/>
                <w:color w:val="000000"/>
              </w:rPr>
            </w:pPr>
            <w:r w:rsidRPr="001C7C72">
              <w:rPr>
                <w:bCs/>
                <w:color w:val="000000"/>
              </w:rPr>
              <w:t>37,3%</w:t>
            </w:r>
          </w:p>
        </w:tc>
        <w:tc>
          <w:tcPr>
            <w:tcW w:w="197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0,0%</w:t>
            </w:r>
          </w:p>
        </w:tc>
        <w:tc>
          <w:tcPr>
            <w:tcW w:w="1842"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5,6%</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46,2%</w:t>
            </w:r>
          </w:p>
        </w:tc>
        <w:tc>
          <w:tcPr>
            <w:tcW w:w="1277"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80,6%</w:t>
            </w:r>
          </w:p>
        </w:tc>
      </w:tr>
    </w:tbl>
    <w:p w:rsidR="003A13E2" w:rsidRPr="003A13E2" w:rsidRDefault="003A13E2" w:rsidP="003A13E2">
      <w:pPr>
        <w:ind w:firstLine="709"/>
        <w:jc w:val="both"/>
      </w:pPr>
      <w:r w:rsidRPr="003A13E2">
        <w:t>Из материалов статистического анализа результатов выполнения заданий ЕГЭ 2023г.  повышенного уровня сложности следует, что средний процент выполнения всех этих заданий выше 50, кроме задания 24 (37,3%).</w:t>
      </w:r>
    </w:p>
    <w:p w:rsidR="003A13E2" w:rsidRPr="003A13E2" w:rsidRDefault="003A13E2" w:rsidP="003A13E2">
      <w:pPr>
        <w:ind w:firstLine="709"/>
        <w:jc w:val="both"/>
      </w:pPr>
      <w:r w:rsidRPr="003A13E2">
        <w:t xml:space="preserve"> В группе</w:t>
      </w:r>
      <w:r w:rsidRPr="003A13E2">
        <w:rPr>
          <w:lang w:eastAsia="en-US"/>
        </w:rPr>
        <w:t xml:space="preserve"> слабо подготовленных участников, которые не преодолели минимальный балл,</w:t>
      </w:r>
      <w:r w:rsidRPr="003A13E2">
        <w:t xml:space="preserve"> средний процент выполнения всех этих заданий ниже 50, а процент выполнения заданий 7, 8, 14,15,22,24 нулевой.</w:t>
      </w:r>
    </w:p>
    <w:p w:rsidR="003A13E2" w:rsidRPr="003A13E2" w:rsidRDefault="003A13E2" w:rsidP="003A13E2">
      <w:pPr>
        <w:ind w:firstLine="709"/>
        <w:jc w:val="both"/>
        <w:rPr>
          <w:iCs/>
        </w:rPr>
      </w:pPr>
      <w:r w:rsidRPr="003A13E2">
        <w:t>В группе</w:t>
      </w:r>
      <w:r w:rsidRPr="003A13E2">
        <w:rPr>
          <w:lang w:eastAsia="en-US"/>
        </w:rPr>
        <w:t xml:space="preserve"> участников, получивших балл от минимального до 60, </w:t>
      </w:r>
      <w:r w:rsidRPr="003A13E2">
        <w:t xml:space="preserve">процент выполнения только трех заданий (6, 9 и 23) выше 50. </w:t>
      </w:r>
      <w:r w:rsidRPr="003A13E2">
        <w:rPr>
          <w:lang w:eastAsia="en-US"/>
        </w:rPr>
        <w:t xml:space="preserve"> Однако эти задания не вызвали особых затруднений в группах хорошо и отлично подготовленных участников (проценты выполнения выше 50). В этих группах участников самым трудным из заданий </w:t>
      </w:r>
      <w:r w:rsidRPr="003A13E2">
        <w:t xml:space="preserve">повышенного уровня </w:t>
      </w:r>
      <w:r w:rsidRPr="003A13E2">
        <w:rPr>
          <w:lang w:eastAsia="en-US"/>
        </w:rPr>
        <w:t xml:space="preserve">оказалось задание 24 (проценты  выполнения 46,2 и 80,6 соответственно). В трёх группах участников процент выполнения всех заданий повышенного уровня выше 15. Самыми низкими процентами выполнения характеризуются задание №24 (5,6%) в группе участников, получивших балл </w:t>
      </w:r>
      <w:proofErr w:type="gramStart"/>
      <w:r w:rsidRPr="003A13E2">
        <w:rPr>
          <w:lang w:eastAsia="en-US"/>
        </w:rPr>
        <w:t>от</w:t>
      </w:r>
      <w:proofErr w:type="gramEnd"/>
      <w:r w:rsidRPr="003A13E2">
        <w:rPr>
          <w:lang w:eastAsia="en-US"/>
        </w:rPr>
        <w:t xml:space="preserve"> минимального до 60, №24 (46,2%) в группе получивших балл от 61 до 80,  №24  (80,6%) в группе получивших балл от 81 до 100.</w:t>
      </w:r>
    </w:p>
    <w:p w:rsidR="003A13E2" w:rsidRPr="003A13E2" w:rsidRDefault="003A13E2" w:rsidP="003A13E2">
      <w:pPr>
        <w:ind w:firstLine="709"/>
        <w:jc w:val="both"/>
        <w:rPr>
          <w:lang w:eastAsia="en-US"/>
        </w:rPr>
      </w:pPr>
      <w:r w:rsidRPr="003A13E2">
        <w:rPr>
          <w:lang w:eastAsia="en-US"/>
        </w:rPr>
        <w:t xml:space="preserve">Наиболее успешно выполненными заданиями можно считать: </w:t>
      </w:r>
    </w:p>
    <w:p w:rsidR="003A13E2" w:rsidRPr="003A13E2" w:rsidRDefault="003A13E2" w:rsidP="003A13E2">
      <w:pPr>
        <w:ind w:firstLine="709"/>
        <w:jc w:val="both"/>
        <w:rPr>
          <w:lang w:eastAsia="en-US"/>
        </w:rPr>
      </w:pPr>
      <w:r w:rsidRPr="003A13E2">
        <w:rPr>
          <w:lang w:eastAsia="en-US"/>
        </w:rPr>
        <w:t>- задания 9 в группе участников, которые не преодолели минимальный балл (проценты выполнения 50);</w:t>
      </w:r>
    </w:p>
    <w:p w:rsidR="003A13E2" w:rsidRPr="003A13E2" w:rsidRDefault="003A13E2" w:rsidP="003A13E2">
      <w:pPr>
        <w:ind w:firstLine="709"/>
        <w:jc w:val="both"/>
        <w:rPr>
          <w:lang w:eastAsia="en-US"/>
        </w:rPr>
      </w:pPr>
      <w:r w:rsidRPr="003A13E2">
        <w:rPr>
          <w:lang w:eastAsia="en-US"/>
        </w:rPr>
        <w:t>- задания 6,23 в группе участников, получивших балл от минимального до 60 (проценты выполнения выше 65);</w:t>
      </w:r>
    </w:p>
    <w:p w:rsidR="003A13E2" w:rsidRPr="003A13E2" w:rsidRDefault="003A13E2" w:rsidP="003A13E2">
      <w:pPr>
        <w:ind w:firstLine="709"/>
        <w:jc w:val="both"/>
        <w:rPr>
          <w:lang w:eastAsia="en-US"/>
        </w:rPr>
      </w:pPr>
      <w:r w:rsidRPr="003A13E2">
        <w:rPr>
          <w:lang w:eastAsia="en-US"/>
        </w:rPr>
        <w:t>- задания 6,16,23 в группе участников, получивших балл от 61 до 80 (проценты выполнения выше 90);</w:t>
      </w:r>
    </w:p>
    <w:p w:rsidR="003A13E2" w:rsidRPr="003A13E2" w:rsidRDefault="003A13E2" w:rsidP="003A13E2">
      <w:pPr>
        <w:ind w:firstLine="709"/>
        <w:jc w:val="both"/>
        <w:rPr>
          <w:lang w:eastAsia="en-US"/>
        </w:rPr>
      </w:pPr>
      <w:r w:rsidRPr="003A13E2">
        <w:rPr>
          <w:lang w:eastAsia="en-US"/>
        </w:rPr>
        <w:t>- задания 8,12,15,16,23 в группе участников, получивших балл от 81 до 100 (проценты выполнения выше 97).</w:t>
      </w:r>
    </w:p>
    <w:p w:rsidR="003A13E2" w:rsidRDefault="003A13E2" w:rsidP="003A13E2">
      <w:pPr>
        <w:ind w:firstLine="709"/>
        <w:jc w:val="center"/>
        <w:rPr>
          <w:b/>
          <w:iCs/>
        </w:rPr>
      </w:pPr>
    </w:p>
    <w:p w:rsidR="003A13E2" w:rsidRDefault="003A13E2" w:rsidP="003A13E2">
      <w:pPr>
        <w:ind w:firstLine="709"/>
        <w:jc w:val="center"/>
        <w:rPr>
          <w:b/>
          <w:iCs/>
        </w:rPr>
      </w:pPr>
    </w:p>
    <w:p w:rsidR="003A13E2" w:rsidRDefault="003A13E2" w:rsidP="003A13E2">
      <w:pPr>
        <w:ind w:firstLine="709"/>
        <w:jc w:val="center"/>
        <w:rPr>
          <w:b/>
          <w:iCs/>
        </w:rPr>
      </w:pPr>
    </w:p>
    <w:p w:rsidR="003A13E2" w:rsidRDefault="003A13E2" w:rsidP="003A13E2">
      <w:pPr>
        <w:ind w:firstLine="709"/>
        <w:jc w:val="center"/>
        <w:rPr>
          <w:b/>
          <w:iCs/>
        </w:rPr>
      </w:pPr>
    </w:p>
    <w:p w:rsidR="003A13E2" w:rsidRDefault="003A13E2" w:rsidP="003A13E2">
      <w:pPr>
        <w:ind w:firstLine="709"/>
        <w:jc w:val="center"/>
        <w:rPr>
          <w:b/>
          <w:iCs/>
        </w:rPr>
      </w:pPr>
    </w:p>
    <w:p w:rsidR="003A13E2" w:rsidRDefault="003A13E2" w:rsidP="003A13E2">
      <w:pPr>
        <w:ind w:firstLine="709"/>
        <w:jc w:val="center"/>
        <w:rPr>
          <w:b/>
          <w:iCs/>
        </w:rPr>
      </w:pPr>
    </w:p>
    <w:p w:rsidR="003A13E2" w:rsidRDefault="003A13E2" w:rsidP="003A13E2">
      <w:pPr>
        <w:ind w:firstLine="709"/>
        <w:jc w:val="center"/>
        <w:rPr>
          <w:b/>
          <w:iCs/>
        </w:rPr>
      </w:pPr>
    </w:p>
    <w:p w:rsidR="003A13E2" w:rsidRDefault="003A13E2" w:rsidP="003A13E2">
      <w:pPr>
        <w:ind w:firstLine="709"/>
        <w:jc w:val="center"/>
        <w:rPr>
          <w:b/>
          <w:iCs/>
        </w:rPr>
      </w:pPr>
    </w:p>
    <w:p w:rsidR="003A13E2" w:rsidRDefault="003A13E2" w:rsidP="003A13E2">
      <w:pPr>
        <w:ind w:firstLine="709"/>
        <w:jc w:val="center"/>
        <w:rPr>
          <w:b/>
          <w:iCs/>
        </w:rPr>
      </w:pPr>
      <w:r w:rsidRPr="003A13E2">
        <w:rPr>
          <w:b/>
          <w:iCs/>
        </w:rPr>
        <w:lastRenderedPageBreak/>
        <w:t xml:space="preserve">Анализ </w:t>
      </w:r>
      <w:proofErr w:type="gramStart"/>
      <w:r w:rsidRPr="003A13E2">
        <w:rPr>
          <w:b/>
          <w:iCs/>
        </w:rPr>
        <w:t>результатов выполнения заданий высокого уровня сложности</w:t>
      </w:r>
      <w:proofErr w:type="gramEnd"/>
    </w:p>
    <w:p w:rsidR="003A13E2" w:rsidRPr="003A13E2" w:rsidRDefault="003A13E2" w:rsidP="003A13E2">
      <w:pPr>
        <w:ind w:firstLine="709"/>
        <w:jc w:val="center"/>
        <w:rPr>
          <w:b/>
          <w:iCs/>
        </w:rPr>
      </w:pPr>
    </w:p>
    <w:tbl>
      <w:tblPr>
        <w:tblW w:w="9924" w:type="dxa"/>
        <w:tblInd w:w="-369" w:type="dxa"/>
        <w:tblLayout w:type="fixed"/>
        <w:tblCellMar>
          <w:left w:w="57" w:type="dxa"/>
          <w:right w:w="57" w:type="dxa"/>
        </w:tblCellMar>
        <w:tblLook w:val="0000"/>
      </w:tblPr>
      <w:tblGrid>
        <w:gridCol w:w="1191"/>
        <w:gridCol w:w="1362"/>
        <w:gridCol w:w="1134"/>
        <w:gridCol w:w="1984"/>
        <w:gridCol w:w="1843"/>
        <w:gridCol w:w="1135"/>
        <w:gridCol w:w="1275"/>
      </w:tblGrid>
      <w:tr w:rsidR="003A13E2" w:rsidRPr="001C7C72" w:rsidTr="003A13E2">
        <w:trPr>
          <w:cantSplit/>
          <w:trHeight w:val="313"/>
          <w:tblHeader/>
        </w:trPr>
        <w:tc>
          <w:tcPr>
            <w:tcW w:w="1191" w:type="dxa"/>
            <w:vMerge w:val="restart"/>
            <w:tcBorders>
              <w:top w:val="single" w:sz="8" w:space="0" w:color="000000"/>
              <w:left w:val="single" w:sz="8" w:space="0" w:color="000000"/>
              <w:right w:val="single" w:sz="8" w:space="0" w:color="000000"/>
            </w:tcBorders>
            <w:vAlign w:val="center"/>
          </w:tcPr>
          <w:p w:rsidR="003A13E2" w:rsidRPr="001C7C72" w:rsidRDefault="003A13E2" w:rsidP="003A13E2">
            <w:pPr>
              <w:autoSpaceDE w:val="0"/>
              <w:autoSpaceDN w:val="0"/>
              <w:adjustRightInd w:val="0"/>
              <w:jc w:val="center"/>
              <w:rPr>
                <w:b/>
              </w:rPr>
            </w:pPr>
            <w:r w:rsidRPr="001C7C72">
              <w:rPr>
                <w:b/>
                <w:bCs/>
              </w:rPr>
              <w:t>Номер</w:t>
            </w:r>
          </w:p>
          <w:p w:rsidR="003A13E2" w:rsidRPr="001C7C72" w:rsidRDefault="003A13E2" w:rsidP="003A13E2">
            <w:pPr>
              <w:autoSpaceDE w:val="0"/>
              <w:autoSpaceDN w:val="0"/>
              <w:adjustRightInd w:val="0"/>
              <w:jc w:val="center"/>
              <w:rPr>
                <w:b/>
              </w:rPr>
            </w:pPr>
            <w:r w:rsidRPr="001C7C72">
              <w:rPr>
                <w:b/>
                <w:bCs/>
              </w:rPr>
              <w:t xml:space="preserve">задания </w:t>
            </w:r>
            <w:proofErr w:type="gramStart"/>
            <w:r w:rsidRPr="001C7C72">
              <w:rPr>
                <w:b/>
                <w:bCs/>
              </w:rPr>
              <w:t>в</w:t>
            </w:r>
            <w:proofErr w:type="gramEnd"/>
            <w:r w:rsidRPr="001C7C72">
              <w:rPr>
                <w:b/>
                <w:bCs/>
              </w:rPr>
              <w:t xml:space="preserve"> КИМ</w:t>
            </w:r>
          </w:p>
        </w:tc>
        <w:tc>
          <w:tcPr>
            <w:tcW w:w="1362" w:type="dxa"/>
            <w:vMerge w:val="restart"/>
            <w:tcBorders>
              <w:top w:val="single" w:sz="8" w:space="0" w:color="000000"/>
              <w:left w:val="single" w:sz="8" w:space="0" w:color="000000"/>
              <w:right w:val="single" w:sz="8" w:space="0" w:color="000000"/>
            </w:tcBorders>
            <w:vAlign w:val="center"/>
          </w:tcPr>
          <w:p w:rsidR="003A13E2" w:rsidRPr="001C7C72" w:rsidRDefault="003A13E2" w:rsidP="003A13E2">
            <w:pPr>
              <w:autoSpaceDE w:val="0"/>
              <w:autoSpaceDN w:val="0"/>
              <w:adjustRightInd w:val="0"/>
              <w:jc w:val="center"/>
              <w:rPr>
                <w:b/>
              </w:rPr>
            </w:pPr>
            <w:r w:rsidRPr="001C7C72">
              <w:rPr>
                <w:b/>
                <w:bCs/>
              </w:rPr>
              <w:t>Уровень сложности задания</w:t>
            </w:r>
          </w:p>
        </w:tc>
        <w:tc>
          <w:tcPr>
            <w:tcW w:w="7371" w:type="dxa"/>
            <w:gridSpan w:val="5"/>
            <w:tcBorders>
              <w:top w:val="single" w:sz="8" w:space="0" w:color="000000"/>
              <w:left w:val="single" w:sz="8" w:space="0" w:color="000000"/>
              <w:right w:val="single" w:sz="8" w:space="0" w:color="000000"/>
            </w:tcBorders>
          </w:tcPr>
          <w:p w:rsidR="003A13E2" w:rsidRPr="001C7C72" w:rsidRDefault="003A13E2" w:rsidP="003A13E2">
            <w:pPr>
              <w:jc w:val="center"/>
              <w:rPr>
                <w:b/>
                <w:bCs/>
              </w:rPr>
            </w:pPr>
            <w:r w:rsidRPr="001C7C72">
              <w:rPr>
                <w:b/>
              </w:rPr>
              <w:t xml:space="preserve">Процент выполнения задания </w:t>
            </w:r>
            <w:r w:rsidRPr="001C7C72">
              <w:rPr>
                <w:b/>
              </w:rPr>
              <w:br/>
              <w:t>в Самарской области</w:t>
            </w:r>
          </w:p>
        </w:tc>
      </w:tr>
      <w:tr w:rsidR="003A13E2" w:rsidRPr="001C7C72" w:rsidTr="003A13E2">
        <w:trPr>
          <w:cantSplit/>
          <w:trHeight w:val="635"/>
          <w:tblHeader/>
        </w:trPr>
        <w:tc>
          <w:tcPr>
            <w:tcW w:w="1191" w:type="dxa"/>
            <w:vMerge/>
            <w:tcBorders>
              <w:left w:val="single" w:sz="8" w:space="0" w:color="000000"/>
              <w:bottom w:val="single" w:sz="8" w:space="0" w:color="000000"/>
              <w:right w:val="single" w:sz="8" w:space="0" w:color="000000"/>
            </w:tcBorders>
            <w:vAlign w:val="center"/>
          </w:tcPr>
          <w:p w:rsidR="003A13E2" w:rsidRPr="001C7C72" w:rsidRDefault="003A13E2" w:rsidP="003A13E2">
            <w:pPr>
              <w:autoSpaceDE w:val="0"/>
              <w:autoSpaceDN w:val="0"/>
              <w:adjustRightInd w:val="0"/>
              <w:jc w:val="center"/>
              <w:rPr>
                <w:b/>
                <w:bCs/>
              </w:rPr>
            </w:pPr>
          </w:p>
        </w:tc>
        <w:tc>
          <w:tcPr>
            <w:tcW w:w="1362" w:type="dxa"/>
            <w:vMerge/>
            <w:tcBorders>
              <w:left w:val="single" w:sz="8" w:space="0" w:color="000000"/>
              <w:bottom w:val="single" w:sz="8" w:space="0" w:color="000000"/>
              <w:right w:val="single" w:sz="8" w:space="0" w:color="000000"/>
            </w:tcBorders>
            <w:vAlign w:val="center"/>
          </w:tcPr>
          <w:p w:rsidR="003A13E2" w:rsidRPr="001C7C72" w:rsidRDefault="003A13E2" w:rsidP="003A13E2">
            <w:pPr>
              <w:autoSpaceDE w:val="0"/>
              <w:autoSpaceDN w:val="0"/>
              <w:adjustRightInd w:val="0"/>
              <w:jc w:val="center"/>
              <w:rPr>
                <w:b/>
                <w:bCs/>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3A13E2" w:rsidRPr="001C7C72" w:rsidRDefault="003A13E2" w:rsidP="003A13E2">
            <w:pPr>
              <w:jc w:val="center"/>
              <w:rPr>
                <w:b/>
              </w:rPr>
            </w:pPr>
            <w:r w:rsidRPr="001C7C72">
              <w:rPr>
                <w:b/>
              </w:rPr>
              <w:t>средний</w:t>
            </w:r>
          </w:p>
        </w:tc>
        <w:tc>
          <w:tcPr>
            <w:tcW w:w="1984" w:type="dxa"/>
            <w:tcBorders>
              <w:top w:val="single" w:sz="8" w:space="0" w:color="000000"/>
              <w:left w:val="single" w:sz="8" w:space="0" w:color="000000"/>
              <w:bottom w:val="single" w:sz="8" w:space="0" w:color="000000"/>
              <w:right w:val="single" w:sz="8" w:space="0" w:color="000000"/>
            </w:tcBorders>
          </w:tcPr>
          <w:p w:rsidR="003A13E2" w:rsidRPr="001C7C72" w:rsidRDefault="003A13E2" w:rsidP="003A13E2">
            <w:pPr>
              <w:autoSpaceDE w:val="0"/>
              <w:autoSpaceDN w:val="0"/>
              <w:adjustRightInd w:val="0"/>
              <w:jc w:val="center"/>
              <w:rPr>
                <w:b/>
                <w:bCs/>
              </w:rPr>
            </w:pPr>
            <w:r w:rsidRPr="001C7C72">
              <w:rPr>
                <w:b/>
                <w:bCs/>
              </w:rPr>
              <w:t xml:space="preserve">в группе не </w:t>
            </w:r>
            <w:proofErr w:type="gramStart"/>
            <w:r w:rsidRPr="001C7C72">
              <w:rPr>
                <w:b/>
                <w:bCs/>
              </w:rPr>
              <w:t>преодолевших</w:t>
            </w:r>
            <w:proofErr w:type="gramEnd"/>
            <w:r w:rsidRPr="001C7C72">
              <w:rPr>
                <w:b/>
                <w:bCs/>
              </w:rPr>
              <w:t xml:space="preserve"> минимальный балл</w:t>
            </w:r>
          </w:p>
        </w:tc>
        <w:tc>
          <w:tcPr>
            <w:tcW w:w="1843" w:type="dxa"/>
            <w:tcBorders>
              <w:top w:val="single" w:sz="8" w:space="0" w:color="000000"/>
              <w:left w:val="single" w:sz="8" w:space="0" w:color="000000"/>
              <w:bottom w:val="single" w:sz="8" w:space="0" w:color="000000"/>
              <w:right w:val="single" w:sz="8" w:space="0" w:color="000000"/>
            </w:tcBorders>
            <w:vAlign w:val="center"/>
          </w:tcPr>
          <w:p w:rsidR="003A13E2" w:rsidRPr="001C7C72" w:rsidRDefault="003A13E2" w:rsidP="003A13E2">
            <w:pPr>
              <w:autoSpaceDE w:val="0"/>
              <w:autoSpaceDN w:val="0"/>
              <w:adjustRightInd w:val="0"/>
              <w:jc w:val="center"/>
              <w:rPr>
                <w:b/>
                <w:bCs/>
              </w:rPr>
            </w:pPr>
            <w:r w:rsidRPr="001C7C72">
              <w:rPr>
                <w:b/>
                <w:bCs/>
              </w:rPr>
              <w:t xml:space="preserve">в группе от </w:t>
            </w:r>
            <w:proofErr w:type="gramStart"/>
            <w:r w:rsidRPr="001C7C72">
              <w:rPr>
                <w:b/>
                <w:bCs/>
              </w:rPr>
              <w:t>минимального</w:t>
            </w:r>
            <w:proofErr w:type="gramEnd"/>
            <w:r w:rsidRPr="001C7C72">
              <w:rPr>
                <w:b/>
                <w:bCs/>
              </w:rPr>
              <w:t xml:space="preserve"> до 60 т.б.</w:t>
            </w:r>
          </w:p>
        </w:tc>
        <w:tc>
          <w:tcPr>
            <w:tcW w:w="1135" w:type="dxa"/>
            <w:tcBorders>
              <w:top w:val="single" w:sz="8" w:space="0" w:color="000000"/>
              <w:left w:val="single" w:sz="8" w:space="0" w:color="000000"/>
              <w:bottom w:val="single" w:sz="8" w:space="0" w:color="000000"/>
              <w:right w:val="single" w:sz="8" w:space="0" w:color="000000"/>
            </w:tcBorders>
            <w:vAlign w:val="center"/>
          </w:tcPr>
          <w:p w:rsidR="003A13E2" w:rsidRPr="001C7C72" w:rsidRDefault="003A13E2" w:rsidP="003A13E2">
            <w:pPr>
              <w:autoSpaceDE w:val="0"/>
              <w:autoSpaceDN w:val="0"/>
              <w:adjustRightInd w:val="0"/>
              <w:jc w:val="center"/>
              <w:rPr>
                <w:b/>
                <w:bCs/>
              </w:rPr>
            </w:pPr>
            <w:r w:rsidRPr="001C7C72">
              <w:rPr>
                <w:b/>
                <w:bCs/>
              </w:rPr>
              <w:t xml:space="preserve">в группе от 61 до 80 </w:t>
            </w:r>
            <w:proofErr w:type="gramStart"/>
            <w:r w:rsidRPr="001C7C72">
              <w:rPr>
                <w:b/>
                <w:bCs/>
              </w:rPr>
              <w:t>т.б</w:t>
            </w:r>
            <w:proofErr w:type="gramEnd"/>
            <w:r w:rsidRPr="001C7C72">
              <w:rPr>
                <w:b/>
                <w:bCs/>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3A13E2" w:rsidRPr="001C7C72" w:rsidRDefault="003A13E2" w:rsidP="003A13E2">
            <w:pPr>
              <w:autoSpaceDE w:val="0"/>
              <w:autoSpaceDN w:val="0"/>
              <w:adjustRightInd w:val="0"/>
              <w:jc w:val="center"/>
              <w:rPr>
                <w:b/>
                <w:bCs/>
              </w:rPr>
            </w:pPr>
            <w:r w:rsidRPr="001C7C72">
              <w:rPr>
                <w:b/>
                <w:bCs/>
              </w:rPr>
              <w:t xml:space="preserve">в группе от 81 до 100 </w:t>
            </w:r>
            <w:proofErr w:type="gramStart"/>
            <w:r w:rsidRPr="001C7C72">
              <w:rPr>
                <w:b/>
                <w:bCs/>
              </w:rPr>
              <w:t>т.б</w:t>
            </w:r>
            <w:proofErr w:type="gramEnd"/>
            <w:r w:rsidRPr="001C7C72">
              <w:rPr>
                <w:b/>
                <w:bCs/>
              </w:rPr>
              <w:t>.</w:t>
            </w:r>
          </w:p>
        </w:tc>
      </w:tr>
      <w:tr w:rsidR="003A13E2" w:rsidRPr="001C7C72" w:rsidTr="003A13E2">
        <w:trPr>
          <w:cantSplit/>
          <w:trHeight w:val="309"/>
        </w:trPr>
        <w:tc>
          <w:tcPr>
            <w:tcW w:w="119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1C7C72" w:rsidRDefault="003A13E2" w:rsidP="003A13E2">
            <w:pPr>
              <w:autoSpaceDE w:val="0"/>
              <w:autoSpaceDN w:val="0"/>
              <w:adjustRightInd w:val="0"/>
              <w:ind w:firstLine="67"/>
              <w:jc w:val="center"/>
            </w:pPr>
            <w:r w:rsidRPr="001C7C72">
              <w:t>29</w:t>
            </w:r>
          </w:p>
        </w:tc>
        <w:tc>
          <w:tcPr>
            <w:tcW w:w="13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1C7C72" w:rsidRDefault="003A13E2" w:rsidP="003A13E2">
            <w:pPr>
              <w:autoSpaceDE w:val="0"/>
              <w:autoSpaceDN w:val="0"/>
              <w:adjustRightInd w:val="0"/>
              <w:ind w:hanging="112"/>
              <w:jc w:val="center"/>
            </w:pPr>
            <w:r w:rsidRPr="001C7C72">
              <w:t>В</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1C7C72" w:rsidRDefault="003A13E2" w:rsidP="003A13E2">
            <w:pPr>
              <w:autoSpaceDE w:val="0"/>
              <w:autoSpaceDN w:val="0"/>
              <w:adjustRightInd w:val="0"/>
              <w:ind w:firstLine="67"/>
              <w:jc w:val="center"/>
            </w:pP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1C7C72" w:rsidRDefault="003A13E2" w:rsidP="003A13E2">
            <w:pPr>
              <w:jc w:val="center"/>
              <w:rPr>
                <w:b/>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1C7C72" w:rsidRDefault="003A13E2" w:rsidP="003A13E2">
            <w:pPr>
              <w:jc w:val="center"/>
            </w:pPr>
          </w:p>
        </w:tc>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1C7C72" w:rsidRDefault="003A13E2" w:rsidP="003A13E2">
            <w:pPr>
              <w:jc w:val="cente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1C7C72" w:rsidRDefault="003A13E2" w:rsidP="003A13E2">
            <w:pPr>
              <w:jc w:val="center"/>
            </w:pPr>
          </w:p>
        </w:tc>
      </w:tr>
      <w:tr w:rsidR="003A13E2" w:rsidRPr="001C7C72" w:rsidTr="003A13E2">
        <w:trPr>
          <w:cantSplit/>
          <w:trHeight w:val="309"/>
        </w:trPr>
        <w:tc>
          <w:tcPr>
            <w:tcW w:w="119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1C7C72" w:rsidRDefault="003A13E2" w:rsidP="003A13E2">
            <w:pPr>
              <w:autoSpaceDE w:val="0"/>
              <w:autoSpaceDN w:val="0"/>
              <w:adjustRightInd w:val="0"/>
              <w:ind w:firstLine="67"/>
              <w:jc w:val="center"/>
            </w:pPr>
            <w:r w:rsidRPr="001C7C72">
              <w:t>30</w:t>
            </w:r>
          </w:p>
        </w:tc>
        <w:tc>
          <w:tcPr>
            <w:tcW w:w="13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1C7C72" w:rsidRDefault="003A13E2" w:rsidP="003A13E2">
            <w:pPr>
              <w:autoSpaceDE w:val="0"/>
              <w:autoSpaceDN w:val="0"/>
              <w:adjustRightInd w:val="0"/>
              <w:ind w:hanging="112"/>
              <w:jc w:val="center"/>
            </w:pPr>
            <w:r w:rsidRPr="001C7C72">
              <w:t>В</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bCs/>
                <w:color w:val="000000"/>
              </w:rPr>
            </w:pPr>
            <w:r w:rsidRPr="001C7C72">
              <w:rPr>
                <w:bCs/>
                <w:color w:val="000000"/>
              </w:rPr>
              <w:t>40,0%</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0,0%</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14,8%</w:t>
            </w:r>
          </w:p>
        </w:tc>
        <w:tc>
          <w:tcPr>
            <w:tcW w:w="1135"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42,3%</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83,3%</w:t>
            </w:r>
          </w:p>
        </w:tc>
      </w:tr>
      <w:tr w:rsidR="003A13E2" w:rsidRPr="001C7C72" w:rsidTr="003A13E2">
        <w:trPr>
          <w:cantSplit/>
          <w:trHeight w:val="309"/>
        </w:trPr>
        <w:tc>
          <w:tcPr>
            <w:tcW w:w="119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1C7C72" w:rsidRDefault="003A13E2" w:rsidP="003A13E2">
            <w:pPr>
              <w:autoSpaceDE w:val="0"/>
              <w:autoSpaceDN w:val="0"/>
              <w:adjustRightInd w:val="0"/>
              <w:ind w:firstLine="67"/>
              <w:jc w:val="center"/>
            </w:pPr>
            <w:r w:rsidRPr="001C7C72">
              <w:t>31</w:t>
            </w:r>
          </w:p>
        </w:tc>
        <w:tc>
          <w:tcPr>
            <w:tcW w:w="13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1C7C72" w:rsidRDefault="003A13E2" w:rsidP="003A13E2">
            <w:pPr>
              <w:autoSpaceDE w:val="0"/>
              <w:autoSpaceDN w:val="0"/>
              <w:adjustRightInd w:val="0"/>
              <w:ind w:hanging="112"/>
              <w:jc w:val="center"/>
            </w:pPr>
            <w:r w:rsidRPr="001C7C72">
              <w:t>В</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bCs/>
                <w:color w:val="000000"/>
              </w:rPr>
            </w:pPr>
            <w:r w:rsidRPr="001C7C72">
              <w:rPr>
                <w:bCs/>
                <w:color w:val="000000"/>
              </w:rPr>
              <w:t>80,7%</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25,0%</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70,4%</w:t>
            </w:r>
          </w:p>
        </w:tc>
        <w:tc>
          <w:tcPr>
            <w:tcW w:w="1135"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92,3%</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91,7%</w:t>
            </w:r>
          </w:p>
        </w:tc>
      </w:tr>
      <w:tr w:rsidR="003A13E2" w:rsidRPr="001C7C72" w:rsidTr="003A13E2">
        <w:trPr>
          <w:cantSplit/>
          <w:trHeight w:val="309"/>
        </w:trPr>
        <w:tc>
          <w:tcPr>
            <w:tcW w:w="119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1C7C72" w:rsidRDefault="003A13E2" w:rsidP="003A13E2">
            <w:pPr>
              <w:autoSpaceDE w:val="0"/>
              <w:autoSpaceDN w:val="0"/>
              <w:adjustRightInd w:val="0"/>
              <w:ind w:firstLine="67"/>
              <w:jc w:val="center"/>
            </w:pPr>
            <w:r w:rsidRPr="001C7C72">
              <w:t>32</w:t>
            </w:r>
          </w:p>
        </w:tc>
        <w:tc>
          <w:tcPr>
            <w:tcW w:w="13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1C7C72" w:rsidRDefault="003A13E2" w:rsidP="003A13E2">
            <w:pPr>
              <w:autoSpaceDE w:val="0"/>
              <w:autoSpaceDN w:val="0"/>
              <w:adjustRightInd w:val="0"/>
              <w:ind w:hanging="112"/>
              <w:jc w:val="center"/>
            </w:pPr>
            <w:r w:rsidRPr="001C7C72">
              <w:t>В</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bCs/>
                <w:color w:val="000000"/>
              </w:rPr>
            </w:pPr>
            <w:r w:rsidRPr="001C7C72">
              <w:rPr>
                <w:bCs/>
                <w:color w:val="000000"/>
              </w:rPr>
              <w:t>53,7%</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0,0%</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21,3%</w:t>
            </w:r>
          </w:p>
        </w:tc>
        <w:tc>
          <w:tcPr>
            <w:tcW w:w="1135"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68,3%</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93,1%</w:t>
            </w:r>
          </w:p>
        </w:tc>
      </w:tr>
      <w:tr w:rsidR="003A13E2" w:rsidRPr="001C7C72" w:rsidTr="003A13E2">
        <w:trPr>
          <w:cantSplit/>
          <w:trHeight w:val="309"/>
        </w:trPr>
        <w:tc>
          <w:tcPr>
            <w:tcW w:w="119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1C7C72" w:rsidRDefault="003A13E2" w:rsidP="003A13E2">
            <w:pPr>
              <w:autoSpaceDE w:val="0"/>
              <w:autoSpaceDN w:val="0"/>
              <w:adjustRightInd w:val="0"/>
              <w:ind w:firstLine="67"/>
              <w:jc w:val="center"/>
            </w:pPr>
            <w:r w:rsidRPr="001C7C72">
              <w:t>33</w:t>
            </w:r>
          </w:p>
        </w:tc>
        <w:tc>
          <w:tcPr>
            <w:tcW w:w="13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1C7C72" w:rsidRDefault="003A13E2" w:rsidP="003A13E2">
            <w:pPr>
              <w:autoSpaceDE w:val="0"/>
              <w:autoSpaceDN w:val="0"/>
              <w:adjustRightInd w:val="0"/>
              <w:ind w:hanging="112"/>
              <w:jc w:val="center"/>
            </w:pPr>
            <w:r w:rsidRPr="001C7C72">
              <w:t>В</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bCs/>
                <w:color w:val="000000"/>
              </w:rPr>
            </w:pPr>
            <w:r w:rsidRPr="001C7C72">
              <w:rPr>
                <w:bCs/>
                <w:color w:val="000000"/>
              </w:rPr>
              <w:t>52,8%</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5,0%</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14,8%</w:t>
            </w:r>
          </w:p>
        </w:tc>
        <w:tc>
          <w:tcPr>
            <w:tcW w:w="1135"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74,6%</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88,9%</w:t>
            </w:r>
          </w:p>
        </w:tc>
      </w:tr>
      <w:tr w:rsidR="003A13E2" w:rsidRPr="001C7C72" w:rsidTr="003A13E2">
        <w:trPr>
          <w:cantSplit/>
          <w:trHeight w:val="309"/>
        </w:trPr>
        <w:tc>
          <w:tcPr>
            <w:tcW w:w="119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1C7C72" w:rsidRDefault="003A13E2" w:rsidP="003A13E2">
            <w:pPr>
              <w:autoSpaceDE w:val="0"/>
              <w:autoSpaceDN w:val="0"/>
              <w:adjustRightInd w:val="0"/>
              <w:ind w:firstLine="67"/>
              <w:jc w:val="center"/>
            </w:pPr>
            <w:r w:rsidRPr="001C7C72">
              <w:t>34</w:t>
            </w:r>
          </w:p>
        </w:tc>
        <w:tc>
          <w:tcPr>
            <w:tcW w:w="13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1C7C72" w:rsidRDefault="003A13E2" w:rsidP="003A13E2">
            <w:pPr>
              <w:autoSpaceDE w:val="0"/>
              <w:autoSpaceDN w:val="0"/>
              <w:adjustRightInd w:val="0"/>
              <w:ind w:hanging="112"/>
              <w:jc w:val="center"/>
            </w:pPr>
            <w:r w:rsidRPr="001C7C72">
              <w:t>В</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bCs/>
                <w:color w:val="000000"/>
              </w:rPr>
            </w:pPr>
            <w:r w:rsidRPr="001C7C72">
              <w:rPr>
                <w:bCs/>
                <w:color w:val="000000"/>
              </w:rPr>
              <w:t>37,3%</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0,0%</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11,1%</w:t>
            </w:r>
          </w:p>
        </w:tc>
        <w:tc>
          <w:tcPr>
            <w:tcW w:w="1135"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41,0%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bottom"/>
          </w:tcPr>
          <w:p w:rsidR="003A13E2" w:rsidRPr="001C7C72" w:rsidRDefault="003A13E2" w:rsidP="003A13E2">
            <w:pPr>
              <w:jc w:val="center"/>
              <w:rPr>
                <w:color w:val="000000"/>
              </w:rPr>
            </w:pPr>
            <w:r w:rsidRPr="001C7C72">
              <w:rPr>
                <w:color w:val="000000"/>
              </w:rPr>
              <w:t>79,6%</w:t>
            </w:r>
          </w:p>
        </w:tc>
      </w:tr>
    </w:tbl>
    <w:p w:rsidR="003A13E2" w:rsidRPr="001C7C72" w:rsidRDefault="003A13E2" w:rsidP="003A13E2">
      <w:pPr>
        <w:ind w:left="567" w:right="-567" w:firstLine="567"/>
        <w:jc w:val="both"/>
        <w:rPr>
          <w:sz w:val="28"/>
          <w:szCs w:val="28"/>
        </w:rPr>
      </w:pPr>
    </w:p>
    <w:p w:rsidR="003A13E2" w:rsidRPr="003A13E2" w:rsidRDefault="003A13E2" w:rsidP="003A13E2">
      <w:pPr>
        <w:ind w:firstLine="709"/>
        <w:jc w:val="both"/>
      </w:pPr>
      <w:r w:rsidRPr="003A13E2">
        <w:t xml:space="preserve">Из материалов статистического </w:t>
      </w:r>
      <w:proofErr w:type="gramStart"/>
      <w:r w:rsidRPr="003A13E2">
        <w:t>анализа результатов выполнения заданий высокого уровня ЕГЭ</w:t>
      </w:r>
      <w:proofErr w:type="gramEnd"/>
      <w:r w:rsidRPr="003A13E2">
        <w:t xml:space="preserve"> 2023 г. следует, что средний процент выполнения заданий высокого уровня выше 50%, кроме заданий 30 и 34 этой группы.</w:t>
      </w:r>
    </w:p>
    <w:p w:rsidR="003A13E2" w:rsidRPr="003A13E2" w:rsidRDefault="003A13E2" w:rsidP="003A13E2">
      <w:pPr>
        <w:ind w:firstLine="709"/>
        <w:jc w:val="both"/>
        <w:rPr>
          <w:lang w:eastAsia="en-US"/>
        </w:rPr>
      </w:pPr>
      <w:r w:rsidRPr="003A13E2">
        <w:t>Чрезвычайно низок процент выполнения этих заданий слабо подготовленными участниками: от 0 до 25 в группе участников,</w:t>
      </w:r>
      <w:r w:rsidRPr="003A13E2">
        <w:rPr>
          <w:lang w:eastAsia="en-US"/>
        </w:rPr>
        <w:t xml:space="preserve"> которые не преодолели минимальный балл; от 11,1 до 21,3 в группе участников, получивших баллы </w:t>
      </w:r>
      <w:proofErr w:type="gramStart"/>
      <w:r w:rsidRPr="003A13E2">
        <w:rPr>
          <w:lang w:eastAsia="en-US"/>
        </w:rPr>
        <w:t>от</w:t>
      </w:r>
      <w:proofErr w:type="gramEnd"/>
      <w:r w:rsidRPr="003A13E2">
        <w:rPr>
          <w:lang w:eastAsia="en-US"/>
        </w:rPr>
        <w:t xml:space="preserve"> минимального до 60.</w:t>
      </w:r>
    </w:p>
    <w:p w:rsidR="003A13E2" w:rsidRPr="003A13E2" w:rsidRDefault="003A13E2" w:rsidP="003A13E2">
      <w:pPr>
        <w:ind w:firstLine="709"/>
        <w:jc w:val="both"/>
        <w:rPr>
          <w:lang w:eastAsia="en-US"/>
        </w:rPr>
      </w:pPr>
      <w:r w:rsidRPr="003A13E2">
        <w:rPr>
          <w:lang w:eastAsia="en-US"/>
        </w:rPr>
        <w:t xml:space="preserve">Наиболее успешно выполненными заданиями можно считать: </w:t>
      </w:r>
    </w:p>
    <w:p w:rsidR="003A13E2" w:rsidRPr="003A13E2" w:rsidRDefault="003A13E2" w:rsidP="003A13E2">
      <w:pPr>
        <w:ind w:firstLine="709"/>
        <w:jc w:val="both"/>
        <w:rPr>
          <w:lang w:eastAsia="en-US"/>
        </w:rPr>
      </w:pPr>
      <w:r w:rsidRPr="003A13E2">
        <w:rPr>
          <w:lang w:eastAsia="en-US"/>
        </w:rPr>
        <w:t>- задания 31 в группе участников, которые не преодолели минимальный балл (проценты выполнения 25);</w:t>
      </w:r>
    </w:p>
    <w:p w:rsidR="003A13E2" w:rsidRPr="003A13E2" w:rsidRDefault="003A13E2" w:rsidP="003A13E2">
      <w:pPr>
        <w:ind w:firstLine="709"/>
        <w:jc w:val="both"/>
        <w:rPr>
          <w:lang w:eastAsia="en-US"/>
        </w:rPr>
      </w:pPr>
      <w:r w:rsidRPr="003A13E2">
        <w:rPr>
          <w:lang w:eastAsia="en-US"/>
        </w:rPr>
        <w:t>- задания 31 в группе участников, получивших балл от минимального до 60 (проценты выполнения выше 70,4);</w:t>
      </w:r>
    </w:p>
    <w:p w:rsidR="003A13E2" w:rsidRPr="003A13E2" w:rsidRDefault="003A13E2" w:rsidP="003A13E2">
      <w:pPr>
        <w:ind w:firstLine="709"/>
        <w:jc w:val="both"/>
        <w:rPr>
          <w:lang w:eastAsia="en-US"/>
        </w:rPr>
      </w:pPr>
      <w:r w:rsidRPr="003A13E2">
        <w:rPr>
          <w:lang w:eastAsia="en-US"/>
        </w:rPr>
        <w:t>- задания 31,32,33 в группе участников, получивших балл от 61 до 80 (проценты выполнения выше 65);</w:t>
      </w:r>
    </w:p>
    <w:p w:rsidR="003A13E2" w:rsidRPr="003A13E2" w:rsidRDefault="003A13E2" w:rsidP="003A13E2">
      <w:pPr>
        <w:ind w:firstLine="709"/>
        <w:jc w:val="both"/>
        <w:rPr>
          <w:lang w:eastAsia="en-US"/>
        </w:rPr>
      </w:pPr>
      <w:r w:rsidRPr="003A13E2">
        <w:rPr>
          <w:lang w:eastAsia="en-US"/>
        </w:rPr>
        <w:t>- задания 31,32 в группе участников, получивших балл от 81 до 100 (проценты выполнения выше 90).</w:t>
      </w:r>
    </w:p>
    <w:p w:rsidR="00CA3EB7" w:rsidRDefault="00CA3EB7" w:rsidP="00BC108D">
      <w:pPr>
        <w:pStyle w:val="3"/>
        <w:numPr>
          <w:ilvl w:val="2"/>
          <w:numId w:val="7"/>
        </w:numPr>
        <w:rPr>
          <w:rFonts w:ascii="Times New Roman" w:hAnsi="Times New Roman"/>
          <w:b w:val="0"/>
          <w:bCs w:val="0"/>
        </w:rPr>
      </w:pPr>
      <w:r>
        <w:rPr>
          <w:rFonts w:ascii="Times New Roman" w:hAnsi="Times New Roman"/>
          <w:b w:val="0"/>
          <w:bCs w:val="0"/>
        </w:rPr>
        <w:t>Статистический анализ выполнения заданий КИМ</w:t>
      </w:r>
      <w:r w:rsidR="003E49AA">
        <w:rPr>
          <w:rFonts w:ascii="Times New Roman" w:hAnsi="Times New Roman"/>
          <w:b w:val="0"/>
          <w:bCs w:val="0"/>
        </w:rPr>
        <w:t xml:space="preserve"> в </w:t>
      </w:r>
      <w:r w:rsidR="00C70AE7">
        <w:rPr>
          <w:rFonts w:ascii="Times New Roman" w:hAnsi="Times New Roman"/>
          <w:b w:val="0"/>
          <w:bCs w:val="0"/>
        </w:rPr>
        <w:t>2023</w:t>
      </w:r>
      <w:r w:rsidR="003E49AA">
        <w:rPr>
          <w:rFonts w:ascii="Times New Roman" w:hAnsi="Times New Roman"/>
          <w:b w:val="0"/>
          <w:bCs w:val="0"/>
        </w:rPr>
        <w:t xml:space="preserve"> году</w:t>
      </w:r>
    </w:p>
    <w:p w:rsidR="003A13E2" w:rsidRDefault="003A13E2">
      <w:pPr>
        <w:rPr>
          <w:i/>
          <w:iCs/>
        </w:rPr>
      </w:pPr>
    </w:p>
    <w:tbl>
      <w:tblPr>
        <w:tblW w:w="10013" w:type="dxa"/>
        <w:tblInd w:w="-318" w:type="dxa"/>
        <w:tblLayout w:type="fixed"/>
        <w:tblCellMar>
          <w:left w:w="57" w:type="dxa"/>
          <w:right w:w="57" w:type="dxa"/>
        </w:tblCellMar>
        <w:tblLook w:val="0000"/>
      </w:tblPr>
      <w:tblGrid>
        <w:gridCol w:w="801"/>
        <w:gridCol w:w="3118"/>
        <w:gridCol w:w="851"/>
        <w:gridCol w:w="992"/>
        <w:gridCol w:w="1133"/>
        <w:gridCol w:w="1134"/>
        <w:gridCol w:w="992"/>
        <w:gridCol w:w="992"/>
      </w:tblGrid>
      <w:tr w:rsidR="003A13E2" w:rsidRPr="001B31F7" w:rsidTr="003A13E2">
        <w:trPr>
          <w:cantSplit/>
          <w:trHeight w:val="313"/>
          <w:tblHeader/>
        </w:trPr>
        <w:tc>
          <w:tcPr>
            <w:tcW w:w="801" w:type="dxa"/>
            <w:vMerge w:val="restart"/>
            <w:tcBorders>
              <w:top w:val="single" w:sz="8" w:space="0" w:color="000000"/>
              <w:left w:val="single" w:sz="8" w:space="0" w:color="000000"/>
              <w:right w:val="single" w:sz="8" w:space="0" w:color="000000"/>
            </w:tcBorders>
            <w:vAlign w:val="center"/>
          </w:tcPr>
          <w:p w:rsidR="003A13E2" w:rsidRPr="003A13E2" w:rsidRDefault="003A13E2" w:rsidP="003A13E2">
            <w:pPr>
              <w:autoSpaceDE w:val="0"/>
              <w:autoSpaceDN w:val="0"/>
              <w:adjustRightInd w:val="0"/>
              <w:jc w:val="center"/>
              <w:rPr>
                <w:b/>
                <w:sz w:val="22"/>
                <w:szCs w:val="22"/>
              </w:rPr>
            </w:pPr>
            <w:r w:rsidRPr="003A13E2">
              <w:rPr>
                <w:b/>
                <w:bCs/>
                <w:sz w:val="22"/>
                <w:szCs w:val="22"/>
              </w:rPr>
              <w:t>Номер</w:t>
            </w:r>
          </w:p>
          <w:p w:rsidR="003A13E2" w:rsidRPr="003A13E2" w:rsidRDefault="003A13E2" w:rsidP="003A13E2">
            <w:pPr>
              <w:autoSpaceDE w:val="0"/>
              <w:autoSpaceDN w:val="0"/>
              <w:adjustRightInd w:val="0"/>
              <w:jc w:val="center"/>
              <w:rPr>
                <w:b/>
                <w:sz w:val="22"/>
                <w:szCs w:val="22"/>
              </w:rPr>
            </w:pPr>
            <w:r w:rsidRPr="003A13E2">
              <w:rPr>
                <w:b/>
                <w:bCs/>
                <w:sz w:val="22"/>
                <w:szCs w:val="22"/>
              </w:rPr>
              <w:t xml:space="preserve">задания </w:t>
            </w:r>
            <w:proofErr w:type="gramStart"/>
            <w:r w:rsidRPr="003A13E2">
              <w:rPr>
                <w:b/>
                <w:bCs/>
                <w:sz w:val="22"/>
                <w:szCs w:val="22"/>
              </w:rPr>
              <w:t>в</w:t>
            </w:r>
            <w:proofErr w:type="gramEnd"/>
            <w:r w:rsidRPr="003A13E2">
              <w:rPr>
                <w:b/>
                <w:bCs/>
                <w:sz w:val="22"/>
                <w:szCs w:val="22"/>
              </w:rPr>
              <w:t xml:space="preserve"> КИМ</w:t>
            </w:r>
          </w:p>
        </w:tc>
        <w:tc>
          <w:tcPr>
            <w:tcW w:w="3118" w:type="dxa"/>
            <w:vMerge w:val="restart"/>
            <w:tcBorders>
              <w:top w:val="single" w:sz="8" w:space="0" w:color="000000"/>
              <w:left w:val="single" w:sz="8" w:space="0" w:color="000000"/>
              <w:right w:val="single" w:sz="8" w:space="0" w:color="000000"/>
            </w:tcBorders>
            <w:vAlign w:val="center"/>
          </w:tcPr>
          <w:p w:rsidR="003A13E2" w:rsidRPr="003A13E2" w:rsidRDefault="003A13E2" w:rsidP="003A13E2">
            <w:pPr>
              <w:autoSpaceDE w:val="0"/>
              <w:autoSpaceDN w:val="0"/>
              <w:adjustRightInd w:val="0"/>
              <w:jc w:val="center"/>
              <w:rPr>
                <w:b/>
                <w:sz w:val="22"/>
                <w:szCs w:val="22"/>
              </w:rPr>
            </w:pPr>
            <w:r w:rsidRPr="003A13E2">
              <w:rPr>
                <w:b/>
                <w:bCs/>
                <w:sz w:val="22"/>
                <w:szCs w:val="22"/>
              </w:rPr>
              <w:t>Проверяемые элементы содержания / умения</w:t>
            </w:r>
          </w:p>
        </w:tc>
        <w:tc>
          <w:tcPr>
            <w:tcW w:w="851" w:type="dxa"/>
            <w:vMerge w:val="restart"/>
            <w:tcBorders>
              <w:top w:val="single" w:sz="8" w:space="0" w:color="000000"/>
              <w:left w:val="single" w:sz="8" w:space="0" w:color="000000"/>
              <w:right w:val="single" w:sz="8" w:space="0" w:color="000000"/>
            </w:tcBorders>
            <w:vAlign w:val="center"/>
          </w:tcPr>
          <w:p w:rsidR="003A13E2" w:rsidRPr="003A13E2" w:rsidRDefault="003A13E2" w:rsidP="003A13E2">
            <w:pPr>
              <w:autoSpaceDE w:val="0"/>
              <w:autoSpaceDN w:val="0"/>
              <w:adjustRightInd w:val="0"/>
              <w:jc w:val="center"/>
              <w:rPr>
                <w:b/>
                <w:sz w:val="22"/>
                <w:szCs w:val="22"/>
              </w:rPr>
            </w:pPr>
            <w:r w:rsidRPr="003A13E2">
              <w:rPr>
                <w:b/>
                <w:bCs/>
                <w:sz w:val="22"/>
                <w:szCs w:val="22"/>
              </w:rPr>
              <w:t>Уровень сложности задания</w:t>
            </w:r>
          </w:p>
          <w:p w:rsidR="003A13E2" w:rsidRPr="003A13E2" w:rsidRDefault="003A13E2" w:rsidP="003A13E2">
            <w:pPr>
              <w:autoSpaceDE w:val="0"/>
              <w:autoSpaceDN w:val="0"/>
              <w:adjustRightInd w:val="0"/>
              <w:jc w:val="center"/>
              <w:rPr>
                <w:b/>
                <w:sz w:val="22"/>
                <w:szCs w:val="22"/>
              </w:rPr>
            </w:pPr>
          </w:p>
        </w:tc>
        <w:tc>
          <w:tcPr>
            <w:tcW w:w="5243" w:type="dxa"/>
            <w:gridSpan w:val="5"/>
            <w:tcBorders>
              <w:top w:val="single" w:sz="8" w:space="0" w:color="000000"/>
              <w:left w:val="single" w:sz="8" w:space="0" w:color="000000"/>
              <w:right w:val="single" w:sz="8" w:space="0" w:color="000000"/>
            </w:tcBorders>
          </w:tcPr>
          <w:p w:rsidR="003A13E2" w:rsidRPr="003A13E2" w:rsidRDefault="003A13E2" w:rsidP="003A13E2">
            <w:pPr>
              <w:jc w:val="center"/>
              <w:rPr>
                <w:b/>
                <w:sz w:val="22"/>
                <w:szCs w:val="22"/>
              </w:rPr>
            </w:pPr>
            <w:r w:rsidRPr="003A13E2">
              <w:rPr>
                <w:b/>
                <w:sz w:val="22"/>
                <w:szCs w:val="22"/>
              </w:rPr>
              <w:t xml:space="preserve">Процент выполнения задания </w:t>
            </w:r>
            <w:r w:rsidRPr="003A13E2">
              <w:rPr>
                <w:b/>
                <w:sz w:val="22"/>
                <w:szCs w:val="22"/>
              </w:rPr>
              <w:br/>
              <w:t>в Самарской области</w:t>
            </w:r>
          </w:p>
        </w:tc>
      </w:tr>
      <w:tr w:rsidR="003A13E2" w:rsidRPr="001B31F7" w:rsidTr="003A13E2">
        <w:trPr>
          <w:cantSplit/>
          <w:trHeight w:val="635"/>
          <w:tblHeader/>
        </w:trPr>
        <w:tc>
          <w:tcPr>
            <w:tcW w:w="801" w:type="dxa"/>
            <w:vMerge/>
            <w:tcBorders>
              <w:left w:val="single" w:sz="8" w:space="0" w:color="000000"/>
              <w:bottom w:val="single" w:sz="8" w:space="0" w:color="000000"/>
              <w:right w:val="single" w:sz="8" w:space="0" w:color="000000"/>
            </w:tcBorders>
            <w:vAlign w:val="center"/>
          </w:tcPr>
          <w:p w:rsidR="003A13E2" w:rsidRPr="003A13E2" w:rsidRDefault="003A13E2" w:rsidP="003A13E2">
            <w:pPr>
              <w:autoSpaceDE w:val="0"/>
              <w:autoSpaceDN w:val="0"/>
              <w:adjustRightInd w:val="0"/>
              <w:jc w:val="center"/>
              <w:rPr>
                <w:b/>
                <w:bCs/>
                <w:sz w:val="22"/>
                <w:szCs w:val="22"/>
              </w:rPr>
            </w:pPr>
          </w:p>
        </w:tc>
        <w:tc>
          <w:tcPr>
            <w:tcW w:w="3118" w:type="dxa"/>
            <w:vMerge/>
            <w:tcBorders>
              <w:left w:val="single" w:sz="8" w:space="0" w:color="000000"/>
              <w:bottom w:val="single" w:sz="8" w:space="0" w:color="000000"/>
              <w:right w:val="single" w:sz="8" w:space="0" w:color="000000"/>
            </w:tcBorders>
            <w:vAlign w:val="center"/>
          </w:tcPr>
          <w:p w:rsidR="003A13E2" w:rsidRPr="003A13E2" w:rsidRDefault="003A13E2" w:rsidP="003A13E2">
            <w:pPr>
              <w:autoSpaceDE w:val="0"/>
              <w:autoSpaceDN w:val="0"/>
              <w:adjustRightInd w:val="0"/>
              <w:jc w:val="center"/>
              <w:rPr>
                <w:b/>
                <w:bCs/>
                <w:sz w:val="22"/>
                <w:szCs w:val="22"/>
              </w:rPr>
            </w:pPr>
          </w:p>
        </w:tc>
        <w:tc>
          <w:tcPr>
            <w:tcW w:w="851" w:type="dxa"/>
            <w:vMerge/>
            <w:tcBorders>
              <w:left w:val="single" w:sz="8" w:space="0" w:color="000000"/>
              <w:bottom w:val="single" w:sz="8" w:space="0" w:color="000000"/>
              <w:right w:val="single" w:sz="8" w:space="0" w:color="000000"/>
            </w:tcBorders>
            <w:vAlign w:val="center"/>
          </w:tcPr>
          <w:p w:rsidR="003A13E2" w:rsidRPr="003A13E2" w:rsidRDefault="003A13E2" w:rsidP="003A13E2">
            <w:pPr>
              <w:autoSpaceDE w:val="0"/>
              <w:autoSpaceDN w:val="0"/>
              <w:adjustRightInd w:val="0"/>
              <w:jc w:val="center"/>
              <w:rPr>
                <w:b/>
                <w:bCs/>
                <w:sz w:val="22"/>
                <w:szCs w:val="22"/>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3A13E2" w:rsidRPr="003A13E2" w:rsidRDefault="003A13E2" w:rsidP="003A13E2">
            <w:pPr>
              <w:jc w:val="center"/>
              <w:rPr>
                <w:b/>
                <w:sz w:val="22"/>
                <w:szCs w:val="22"/>
              </w:rPr>
            </w:pPr>
            <w:r w:rsidRPr="003A13E2">
              <w:rPr>
                <w:b/>
                <w:sz w:val="22"/>
                <w:szCs w:val="22"/>
              </w:rPr>
              <w:t>средний</w:t>
            </w:r>
          </w:p>
        </w:tc>
        <w:tc>
          <w:tcPr>
            <w:tcW w:w="1133" w:type="dxa"/>
            <w:tcBorders>
              <w:top w:val="single" w:sz="8" w:space="0" w:color="000000"/>
              <w:left w:val="single" w:sz="8" w:space="0" w:color="000000"/>
              <w:bottom w:val="single" w:sz="8" w:space="0" w:color="000000"/>
              <w:right w:val="single" w:sz="8" w:space="0" w:color="000000"/>
            </w:tcBorders>
          </w:tcPr>
          <w:p w:rsidR="003A13E2" w:rsidRPr="003A13E2" w:rsidRDefault="003A13E2" w:rsidP="003A13E2">
            <w:pPr>
              <w:autoSpaceDE w:val="0"/>
              <w:autoSpaceDN w:val="0"/>
              <w:adjustRightInd w:val="0"/>
              <w:jc w:val="center"/>
              <w:rPr>
                <w:b/>
                <w:bCs/>
                <w:sz w:val="22"/>
                <w:szCs w:val="22"/>
              </w:rPr>
            </w:pPr>
            <w:r w:rsidRPr="003A13E2">
              <w:rPr>
                <w:b/>
                <w:bCs/>
                <w:sz w:val="22"/>
                <w:szCs w:val="22"/>
              </w:rPr>
              <w:t xml:space="preserve">в группе не </w:t>
            </w:r>
            <w:proofErr w:type="spellStart"/>
            <w:proofErr w:type="gramStart"/>
            <w:r w:rsidRPr="003A13E2">
              <w:rPr>
                <w:b/>
                <w:bCs/>
                <w:sz w:val="22"/>
                <w:szCs w:val="22"/>
              </w:rPr>
              <w:t>преодолев-ших</w:t>
            </w:r>
            <w:proofErr w:type="spellEnd"/>
            <w:proofErr w:type="gramEnd"/>
            <w:r w:rsidRPr="003A13E2">
              <w:rPr>
                <w:b/>
                <w:bCs/>
                <w:sz w:val="22"/>
                <w:szCs w:val="22"/>
              </w:rPr>
              <w:t xml:space="preserve"> </w:t>
            </w:r>
            <w:proofErr w:type="spellStart"/>
            <w:r w:rsidRPr="003A13E2">
              <w:rPr>
                <w:b/>
                <w:bCs/>
                <w:sz w:val="22"/>
                <w:szCs w:val="22"/>
              </w:rPr>
              <w:t>минималь-ный</w:t>
            </w:r>
            <w:proofErr w:type="spellEnd"/>
            <w:r w:rsidRPr="003A13E2">
              <w:rPr>
                <w:b/>
                <w:bCs/>
                <w:sz w:val="22"/>
                <w:szCs w:val="22"/>
              </w:rPr>
              <w:t xml:space="preserve"> балл</w:t>
            </w:r>
          </w:p>
        </w:tc>
        <w:tc>
          <w:tcPr>
            <w:tcW w:w="1134" w:type="dxa"/>
            <w:tcBorders>
              <w:top w:val="single" w:sz="8" w:space="0" w:color="000000"/>
              <w:left w:val="single" w:sz="8" w:space="0" w:color="000000"/>
              <w:bottom w:val="single" w:sz="8" w:space="0" w:color="000000"/>
              <w:right w:val="single" w:sz="8" w:space="0" w:color="000000"/>
            </w:tcBorders>
            <w:vAlign w:val="center"/>
          </w:tcPr>
          <w:p w:rsidR="003A13E2" w:rsidRPr="003A13E2" w:rsidRDefault="003A13E2" w:rsidP="003A13E2">
            <w:pPr>
              <w:autoSpaceDE w:val="0"/>
              <w:autoSpaceDN w:val="0"/>
              <w:adjustRightInd w:val="0"/>
              <w:jc w:val="center"/>
              <w:rPr>
                <w:b/>
                <w:bCs/>
                <w:sz w:val="22"/>
                <w:szCs w:val="22"/>
              </w:rPr>
            </w:pPr>
            <w:r w:rsidRPr="003A13E2">
              <w:rPr>
                <w:b/>
                <w:bCs/>
                <w:sz w:val="22"/>
                <w:szCs w:val="22"/>
              </w:rPr>
              <w:t xml:space="preserve">в группе от </w:t>
            </w:r>
            <w:proofErr w:type="gramStart"/>
            <w:r w:rsidRPr="003A13E2">
              <w:rPr>
                <w:b/>
                <w:bCs/>
                <w:sz w:val="22"/>
                <w:szCs w:val="22"/>
              </w:rPr>
              <w:t>минимального</w:t>
            </w:r>
            <w:proofErr w:type="gramEnd"/>
            <w:r w:rsidRPr="003A13E2">
              <w:rPr>
                <w:b/>
                <w:bCs/>
                <w:sz w:val="22"/>
                <w:szCs w:val="22"/>
              </w:rPr>
              <w:t xml:space="preserve"> до 60 т.б.</w:t>
            </w:r>
          </w:p>
        </w:tc>
        <w:tc>
          <w:tcPr>
            <w:tcW w:w="992" w:type="dxa"/>
            <w:tcBorders>
              <w:top w:val="single" w:sz="8" w:space="0" w:color="000000"/>
              <w:left w:val="single" w:sz="8" w:space="0" w:color="000000"/>
              <w:bottom w:val="single" w:sz="8" w:space="0" w:color="000000"/>
              <w:right w:val="single" w:sz="8" w:space="0" w:color="000000"/>
            </w:tcBorders>
            <w:vAlign w:val="center"/>
          </w:tcPr>
          <w:p w:rsidR="003A13E2" w:rsidRPr="003A13E2" w:rsidRDefault="003A13E2" w:rsidP="003A13E2">
            <w:pPr>
              <w:autoSpaceDE w:val="0"/>
              <w:autoSpaceDN w:val="0"/>
              <w:adjustRightInd w:val="0"/>
              <w:jc w:val="center"/>
              <w:rPr>
                <w:b/>
                <w:bCs/>
                <w:sz w:val="22"/>
                <w:szCs w:val="22"/>
              </w:rPr>
            </w:pPr>
            <w:r w:rsidRPr="003A13E2">
              <w:rPr>
                <w:b/>
                <w:bCs/>
                <w:sz w:val="22"/>
                <w:szCs w:val="22"/>
              </w:rPr>
              <w:t xml:space="preserve">в группе от 61 до 80 </w:t>
            </w:r>
            <w:proofErr w:type="gramStart"/>
            <w:r w:rsidRPr="003A13E2">
              <w:rPr>
                <w:b/>
                <w:bCs/>
                <w:sz w:val="22"/>
                <w:szCs w:val="22"/>
              </w:rPr>
              <w:t>т.б</w:t>
            </w:r>
            <w:proofErr w:type="gramEnd"/>
            <w:r w:rsidRPr="003A13E2">
              <w:rPr>
                <w:b/>
                <w:bCs/>
                <w:sz w:val="22"/>
                <w:szCs w:val="22"/>
              </w:rPr>
              <w:t>.</w:t>
            </w:r>
          </w:p>
        </w:tc>
        <w:tc>
          <w:tcPr>
            <w:tcW w:w="992" w:type="dxa"/>
            <w:tcBorders>
              <w:top w:val="single" w:sz="8" w:space="0" w:color="000000"/>
              <w:left w:val="single" w:sz="8" w:space="0" w:color="000000"/>
              <w:bottom w:val="single" w:sz="8" w:space="0" w:color="000000"/>
              <w:right w:val="single" w:sz="8" w:space="0" w:color="000000"/>
            </w:tcBorders>
            <w:vAlign w:val="center"/>
          </w:tcPr>
          <w:p w:rsidR="003A13E2" w:rsidRPr="003A13E2" w:rsidRDefault="003A13E2" w:rsidP="003A13E2">
            <w:pPr>
              <w:autoSpaceDE w:val="0"/>
              <w:autoSpaceDN w:val="0"/>
              <w:adjustRightInd w:val="0"/>
              <w:jc w:val="center"/>
              <w:rPr>
                <w:b/>
                <w:bCs/>
                <w:sz w:val="22"/>
                <w:szCs w:val="22"/>
              </w:rPr>
            </w:pPr>
            <w:r w:rsidRPr="003A13E2">
              <w:rPr>
                <w:b/>
                <w:bCs/>
                <w:sz w:val="22"/>
                <w:szCs w:val="22"/>
              </w:rPr>
              <w:t xml:space="preserve">в группе от 81 до 100 </w:t>
            </w:r>
            <w:proofErr w:type="gramStart"/>
            <w:r w:rsidRPr="003A13E2">
              <w:rPr>
                <w:b/>
                <w:bCs/>
                <w:sz w:val="22"/>
                <w:szCs w:val="22"/>
              </w:rPr>
              <w:t>т.б</w:t>
            </w:r>
            <w:proofErr w:type="gramEnd"/>
            <w:r w:rsidRPr="003A13E2">
              <w:rPr>
                <w:b/>
                <w:bCs/>
                <w:sz w:val="22"/>
                <w:szCs w:val="22"/>
              </w:rPr>
              <w:t>.</w:t>
            </w:r>
          </w:p>
        </w:tc>
      </w:tr>
      <w:tr w:rsidR="003A13E2" w:rsidTr="003A13E2">
        <w:trPr>
          <w:cantSplit/>
          <w:trHeight w:val="309"/>
        </w:trPr>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autoSpaceDE w:val="0"/>
              <w:autoSpaceDN w:val="0"/>
              <w:adjustRightInd w:val="0"/>
              <w:ind w:firstLine="67"/>
              <w:jc w:val="center"/>
              <w:rPr>
                <w:sz w:val="22"/>
                <w:szCs w:val="22"/>
              </w:rPr>
            </w:pPr>
            <w:r w:rsidRPr="003A13E2">
              <w:rPr>
                <w:sz w:val="22"/>
                <w:szCs w:val="22"/>
              </w:rPr>
              <w:t>1</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3A13E2" w:rsidRPr="003A13E2" w:rsidRDefault="003A13E2" w:rsidP="003A13E2">
            <w:pPr>
              <w:rPr>
                <w:color w:val="000000"/>
                <w:sz w:val="22"/>
                <w:szCs w:val="22"/>
              </w:rPr>
            </w:pPr>
            <w:r w:rsidRPr="003A13E2">
              <w:rPr>
                <w:color w:val="000000"/>
                <w:sz w:val="22"/>
                <w:szCs w:val="22"/>
              </w:rPr>
              <w:t xml:space="preserve">Строение электронных оболочек атомов элементов первых четырёх периодов: </w:t>
            </w:r>
            <w:proofErr w:type="spellStart"/>
            <w:r w:rsidRPr="003A13E2">
              <w:rPr>
                <w:color w:val="000000"/>
                <w:sz w:val="22"/>
                <w:szCs w:val="22"/>
              </w:rPr>
              <w:t>s</w:t>
            </w:r>
            <w:proofErr w:type="spellEnd"/>
            <w:r w:rsidRPr="003A13E2">
              <w:rPr>
                <w:color w:val="000000"/>
                <w:sz w:val="22"/>
                <w:szCs w:val="22"/>
              </w:rPr>
              <w:t xml:space="preserve">-, </w:t>
            </w:r>
            <w:proofErr w:type="spellStart"/>
            <w:r w:rsidRPr="003A13E2">
              <w:rPr>
                <w:color w:val="000000"/>
                <w:sz w:val="22"/>
                <w:szCs w:val="22"/>
              </w:rPr>
              <w:t>p</w:t>
            </w:r>
            <w:proofErr w:type="spellEnd"/>
            <w:r w:rsidRPr="003A13E2">
              <w:rPr>
                <w:color w:val="000000"/>
                <w:sz w:val="22"/>
                <w:szCs w:val="22"/>
              </w:rPr>
              <w:t>- и d-элементы. Электронная конфигурация атома. Основное и возбуждённое состояние атомов</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88,0%</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75,0%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92,6%</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76,9%</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spacing w:line="360" w:lineRule="auto"/>
              <w:jc w:val="center"/>
              <w:rPr>
                <w:color w:val="000000"/>
                <w:sz w:val="22"/>
                <w:szCs w:val="22"/>
              </w:rPr>
            </w:pPr>
            <w:r>
              <w:rPr>
                <w:color w:val="000000"/>
                <w:sz w:val="22"/>
                <w:szCs w:val="22"/>
              </w:rPr>
              <w:t>100%</w:t>
            </w:r>
          </w:p>
        </w:tc>
      </w:tr>
      <w:tr w:rsidR="003A13E2" w:rsidTr="003A13E2">
        <w:trPr>
          <w:cantSplit/>
          <w:trHeight w:val="309"/>
        </w:trPr>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autoSpaceDE w:val="0"/>
              <w:autoSpaceDN w:val="0"/>
              <w:adjustRightInd w:val="0"/>
              <w:ind w:firstLine="67"/>
              <w:jc w:val="center"/>
              <w:rPr>
                <w:sz w:val="22"/>
                <w:szCs w:val="22"/>
              </w:rPr>
            </w:pPr>
            <w:r w:rsidRPr="003A13E2">
              <w:rPr>
                <w:sz w:val="22"/>
                <w:szCs w:val="22"/>
              </w:rPr>
              <w:lastRenderedPageBreak/>
              <w:t>2</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3A13E2" w:rsidRPr="003A13E2" w:rsidRDefault="003A13E2" w:rsidP="003A13E2">
            <w:pPr>
              <w:rPr>
                <w:color w:val="000000"/>
                <w:sz w:val="22"/>
                <w:szCs w:val="22"/>
              </w:rPr>
            </w:pPr>
            <w:r w:rsidRPr="003A13E2">
              <w:rPr>
                <w:color w:val="000000"/>
                <w:sz w:val="22"/>
                <w:szCs w:val="22"/>
              </w:rPr>
              <w:t>Закономерности изменения химических свойств элементов и их соединений по периодам и группам. Общая характеристика металлов I</w:t>
            </w:r>
            <w:proofErr w:type="gramStart"/>
            <w:r w:rsidRPr="003A13E2">
              <w:rPr>
                <w:color w:val="000000"/>
                <w:sz w:val="22"/>
                <w:szCs w:val="22"/>
              </w:rPr>
              <w:t>А</w:t>
            </w:r>
            <w:proofErr w:type="gramEnd"/>
            <w:r w:rsidRPr="003A13E2">
              <w:rPr>
                <w:color w:val="000000"/>
                <w:sz w:val="22"/>
                <w:szCs w:val="22"/>
              </w:rPr>
              <w:t xml:space="preserve">–IIIА групп в связи с их положением в Периодической системе химических элементов Д.И. Менделеева и особенностями строения их атомов. </w:t>
            </w:r>
            <w:r w:rsidRPr="003A13E2">
              <w:rPr>
                <w:color w:val="000000"/>
                <w:sz w:val="22"/>
                <w:szCs w:val="22"/>
              </w:rPr>
              <w:br/>
              <w:t xml:space="preserve">Характеристика переходных элементов – меди, цинка, хрома, железа – по их положению в Периодической системе химических элементов Д.И. Менделеева и особенностям строения их атомов. </w:t>
            </w:r>
            <w:r w:rsidRPr="003A13E2">
              <w:rPr>
                <w:color w:val="000000"/>
                <w:sz w:val="22"/>
                <w:szCs w:val="22"/>
              </w:rPr>
              <w:br/>
              <w:t>Общая характеристика неметаллов IV</w:t>
            </w:r>
            <w:proofErr w:type="gramStart"/>
            <w:r w:rsidRPr="003A13E2">
              <w:rPr>
                <w:color w:val="000000"/>
                <w:sz w:val="22"/>
                <w:szCs w:val="22"/>
              </w:rPr>
              <w:t>А</w:t>
            </w:r>
            <w:proofErr w:type="gramEnd"/>
            <w:r w:rsidRPr="003A13E2">
              <w:rPr>
                <w:color w:val="000000"/>
                <w:sz w:val="22"/>
                <w:szCs w:val="22"/>
              </w:rPr>
              <w:t>–VIIА групп в связи с их положением в Периодической системе химических элементов Д.И. Менделеева и особенностями строения их атомов</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80,0%</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75,0%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74,1%</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88,5%</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77,8%</w:t>
            </w:r>
          </w:p>
        </w:tc>
      </w:tr>
      <w:tr w:rsidR="003A13E2" w:rsidTr="003A13E2">
        <w:trPr>
          <w:cantSplit/>
          <w:trHeight w:val="309"/>
        </w:trPr>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autoSpaceDE w:val="0"/>
              <w:autoSpaceDN w:val="0"/>
              <w:adjustRightInd w:val="0"/>
              <w:ind w:firstLine="67"/>
              <w:jc w:val="center"/>
              <w:rPr>
                <w:sz w:val="22"/>
                <w:szCs w:val="22"/>
              </w:rPr>
            </w:pPr>
            <w:r w:rsidRPr="003A13E2">
              <w:rPr>
                <w:sz w:val="22"/>
                <w:szCs w:val="22"/>
              </w:rPr>
              <w:t>3</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3A13E2" w:rsidRPr="003A13E2" w:rsidRDefault="003A13E2" w:rsidP="003A13E2">
            <w:pPr>
              <w:rPr>
                <w:color w:val="000000"/>
                <w:sz w:val="22"/>
                <w:szCs w:val="22"/>
              </w:rPr>
            </w:pPr>
            <w:proofErr w:type="spellStart"/>
            <w:r w:rsidRPr="003A13E2">
              <w:rPr>
                <w:color w:val="000000"/>
                <w:sz w:val="22"/>
                <w:szCs w:val="22"/>
              </w:rPr>
              <w:t>Электроотрицательность</w:t>
            </w:r>
            <w:proofErr w:type="spellEnd"/>
            <w:r w:rsidRPr="003A13E2">
              <w:rPr>
                <w:color w:val="000000"/>
                <w:sz w:val="22"/>
                <w:szCs w:val="22"/>
              </w:rPr>
              <w:t>. Степень окисления и валентность химических элементов</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81,3%</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25,0%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74,1%</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92,3%</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88,9%</w:t>
            </w:r>
          </w:p>
        </w:tc>
      </w:tr>
      <w:tr w:rsidR="003A13E2" w:rsidTr="003A13E2">
        <w:trPr>
          <w:cantSplit/>
          <w:trHeight w:val="309"/>
        </w:trPr>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autoSpaceDE w:val="0"/>
              <w:autoSpaceDN w:val="0"/>
              <w:adjustRightInd w:val="0"/>
              <w:ind w:firstLine="67"/>
              <w:jc w:val="center"/>
              <w:rPr>
                <w:sz w:val="22"/>
                <w:szCs w:val="22"/>
              </w:rPr>
            </w:pPr>
            <w:r w:rsidRPr="003A13E2">
              <w:rPr>
                <w:sz w:val="22"/>
                <w:szCs w:val="22"/>
              </w:rPr>
              <w:t>4</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3A13E2" w:rsidRPr="003A13E2" w:rsidRDefault="003A13E2" w:rsidP="003A13E2">
            <w:pPr>
              <w:rPr>
                <w:color w:val="000000"/>
                <w:sz w:val="22"/>
                <w:szCs w:val="22"/>
              </w:rPr>
            </w:pPr>
            <w:r w:rsidRPr="003A13E2">
              <w:rPr>
                <w:color w:val="000000"/>
                <w:sz w:val="22"/>
                <w:szCs w:val="22"/>
              </w:rPr>
              <w:t xml:space="preserve">Ковалентная химическая связь, её разновидности и механизмы образования. Характеристики ковалентной связи (полярность и энергия связи). Ионная связь. Металлическая связь. Водородная связь. </w:t>
            </w:r>
            <w:r w:rsidRPr="003A13E2">
              <w:rPr>
                <w:color w:val="000000"/>
                <w:sz w:val="22"/>
                <w:szCs w:val="22"/>
              </w:rPr>
              <w:br/>
              <w:t>Вещества молекулярного и немолекулярного строения. Тип кристаллической решётки. Зависимость свойств веществ от их состава и строения</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68,0%</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25,0%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51,9%</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80,8%</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83,3%</w:t>
            </w:r>
          </w:p>
        </w:tc>
      </w:tr>
      <w:tr w:rsidR="003A13E2" w:rsidTr="003A13E2">
        <w:trPr>
          <w:cantSplit/>
          <w:trHeight w:val="309"/>
        </w:trPr>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autoSpaceDE w:val="0"/>
              <w:autoSpaceDN w:val="0"/>
              <w:adjustRightInd w:val="0"/>
              <w:ind w:firstLine="67"/>
              <w:jc w:val="center"/>
              <w:rPr>
                <w:sz w:val="22"/>
                <w:szCs w:val="22"/>
              </w:rPr>
            </w:pPr>
            <w:r w:rsidRPr="003A13E2">
              <w:rPr>
                <w:sz w:val="22"/>
                <w:szCs w:val="22"/>
              </w:rPr>
              <w:t>5</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3A13E2" w:rsidRPr="003A13E2" w:rsidRDefault="003A13E2" w:rsidP="003A13E2">
            <w:pPr>
              <w:rPr>
                <w:color w:val="000000"/>
                <w:sz w:val="22"/>
                <w:szCs w:val="22"/>
              </w:rPr>
            </w:pPr>
            <w:r w:rsidRPr="003A13E2">
              <w:rPr>
                <w:color w:val="000000"/>
                <w:sz w:val="22"/>
                <w:szCs w:val="22"/>
              </w:rPr>
              <w:t>Классификация неорганических веществ. Номенклатура неорганических веществ (тривиальная и международная)</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73,3%</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25,0%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66,7%</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73,1%</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94,4%</w:t>
            </w:r>
          </w:p>
        </w:tc>
      </w:tr>
      <w:tr w:rsidR="003A13E2" w:rsidTr="003A13E2">
        <w:trPr>
          <w:cantSplit/>
          <w:trHeight w:val="309"/>
        </w:trPr>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autoSpaceDE w:val="0"/>
              <w:autoSpaceDN w:val="0"/>
              <w:adjustRightInd w:val="0"/>
              <w:ind w:firstLine="67"/>
              <w:jc w:val="center"/>
              <w:rPr>
                <w:sz w:val="22"/>
                <w:szCs w:val="22"/>
              </w:rPr>
            </w:pPr>
            <w:r w:rsidRPr="003A13E2">
              <w:rPr>
                <w:sz w:val="22"/>
                <w:szCs w:val="22"/>
              </w:rPr>
              <w:lastRenderedPageBreak/>
              <w:t>6</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3A13E2" w:rsidRPr="003A13E2" w:rsidRDefault="003A13E2" w:rsidP="003A13E2">
            <w:pPr>
              <w:rPr>
                <w:color w:val="000000"/>
                <w:sz w:val="22"/>
                <w:szCs w:val="22"/>
              </w:rPr>
            </w:pPr>
            <w:proofErr w:type="gramStart"/>
            <w:r w:rsidRPr="003A13E2">
              <w:rPr>
                <w:color w:val="000000"/>
                <w:sz w:val="22"/>
                <w:szCs w:val="22"/>
              </w:rPr>
              <w:t>Характерные химические свойства простых веществ – металлов: щелочных, щёлочноземельных, магния, алюминия; переходных металлов: меди, цинка, хрома, железа.</w:t>
            </w:r>
            <w:proofErr w:type="gramEnd"/>
            <w:r w:rsidRPr="003A13E2">
              <w:rPr>
                <w:color w:val="000000"/>
                <w:sz w:val="22"/>
                <w:szCs w:val="22"/>
              </w:rPr>
              <w:t xml:space="preserve"> </w:t>
            </w:r>
            <w:proofErr w:type="gramStart"/>
            <w:r w:rsidRPr="003A13E2">
              <w:rPr>
                <w:color w:val="000000"/>
                <w:sz w:val="22"/>
                <w:szCs w:val="22"/>
              </w:rPr>
              <w:t>Характерные химические свойства простых веществ – неметаллов: водорода, галогенов, кислорода, серы, азота, фосфора, углерода, кремния.</w:t>
            </w:r>
            <w:proofErr w:type="gramEnd"/>
            <w:r w:rsidRPr="003A13E2">
              <w:rPr>
                <w:color w:val="000000"/>
                <w:sz w:val="22"/>
                <w:szCs w:val="22"/>
              </w:rPr>
              <w:t xml:space="preserve"> Характерные химические свойства оксидов: </w:t>
            </w:r>
            <w:proofErr w:type="spellStart"/>
            <w:r w:rsidRPr="003A13E2">
              <w:rPr>
                <w:color w:val="000000"/>
                <w:sz w:val="22"/>
                <w:szCs w:val="22"/>
              </w:rPr>
              <w:t>оснóвных</w:t>
            </w:r>
            <w:proofErr w:type="spellEnd"/>
            <w:r w:rsidRPr="003A13E2">
              <w:rPr>
                <w:color w:val="000000"/>
                <w:sz w:val="22"/>
                <w:szCs w:val="22"/>
              </w:rPr>
              <w:t xml:space="preserve">, </w:t>
            </w:r>
            <w:proofErr w:type="spellStart"/>
            <w:r w:rsidRPr="003A13E2">
              <w:rPr>
                <w:color w:val="000000"/>
                <w:sz w:val="22"/>
                <w:szCs w:val="22"/>
              </w:rPr>
              <w:t>амфотерных</w:t>
            </w:r>
            <w:proofErr w:type="spellEnd"/>
            <w:r w:rsidRPr="003A13E2">
              <w:rPr>
                <w:color w:val="000000"/>
                <w:sz w:val="22"/>
                <w:szCs w:val="22"/>
              </w:rPr>
              <w:t xml:space="preserve">, кислотных Характерные химические свойства оснований и </w:t>
            </w:r>
            <w:proofErr w:type="spellStart"/>
            <w:r w:rsidRPr="003A13E2">
              <w:rPr>
                <w:color w:val="000000"/>
                <w:sz w:val="22"/>
                <w:szCs w:val="22"/>
              </w:rPr>
              <w:t>амфотерных</w:t>
            </w:r>
            <w:proofErr w:type="spellEnd"/>
            <w:r w:rsidRPr="003A13E2">
              <w:rPr>
                <w:color w:val="000000"/>
                <w:sz w:val="22"/>
                <w:szCs w:val="22"/>
              </w:rPr>
              <w:t xml:space="preserve"> </w:t>
            </w:r>
            <w:proofErr w:type="spellStart"/>
            <w:r w:rsidRPr="003A13E2">
              <w:rPr>
                <w:color w:val="000000"/>
                <w:sz w:val="22"/>
                <w:szCs w:val="22"/>
              </w:rPr>
              <w:t>гидроксидов</w:t>
            </w:r>
            <w:proofErr w:type="spellEnd"/>
            <w:r w:rsidRPr="003A13E2">
              <w:rPr>
                <w:color w:val="000000"/>
                <w:sz w:val="22"/>
                <w:szCs w:val="22"/>
              </w:rPr>
              <w:t xml:space="preserve">. Характерные химические свойства кислот. Характерные химические свойства солей: средних, кислых, </w:t>
            </w:r>
            <w:proofErr w:type="spellStart"/>
            <w:r w:rsidRPr="003A13E2">
              <w:rPr>
                <w:color w:val="000000"/>
                <w:sz w:val="22"/>
                <w:szCs w:val="22"/>
              </w:rPr>
              <w:t>оснóвных</w:t>
            </w:r>
            <w:proofErr w:type="spellEnd"/>
            <w:r w:rsidRPr="003A13E2">
              <w:rPr>
                <w:color w:val="000000"/>
                <w:sz w:val="22"/>
                <w:szCs w:val="22"/>
              </w:rPr>
              <w:t xml:space="preserve">; комплексных (на примере </w:t>
            </w:r>
            <w:proofErr w:type="spellStart"/>
            <w:r w:rsidRPr="003A13E2">
              <w:rPr>
                <w:color w:val="000000"/>
                <w:sz w:val="22"/>
                <w:szCs w:val="22"/>
              </w:rPr>
              <w:t>гидроксосоединений</w:t>
            </w:r>
            <w:proofErr w:type="spellEnd"/>
            <w:r w:rsidRPr="003A13E2">
              <w:rPr>
                <w:color w:val="000000"/>
                <w:sz w:val="22"/>
                <w:szCs w:val="22"/>
              </w:rPr>
              <w:t xml:space="preserve"> алюминия и цинка). Электролитическая диссоциация электролитов в водных растворах. Сильные и слабые электролиты. Реакц</w:t>
            </w:r>
            <w:proofErr w:type="gramStart"/>
            <w:r w:rsidRPr="003A13E2">
              <w:rPr>
                <w:color w:val="000000"/>
                <w:sz w:val="22"/>
                <w:szCs w:val="22"/>
              </w:rPr>
              <w:t>ии ио</w:t>
            </w:r>
            <w:proofErr w:type="gramEnd"/>
            <w:r w:rsidRPr="003A13E2">
              <w:rPr>
                <w:color w:val="000000"/>
                <w:sz w:val="22"/>
                <w:szCs w:val="22"/>
              </w:rPr>
              <w:t>нного обмена</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proofErr w:type="gramStart"/>
            <w:r w:rsidRPr="003A13E2">
              <w:rPr>
                <w:color w:val="000000"/>
                <w:sz w:val="22"/>
                <w:szCs w:val="22"/>
              </w:rPr>
              <w:t>П</w:t>
            </w:r>
            <w:proofErr w:type="gramEnd"/>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80,0%</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25,0%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68,5%</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90,4%</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94,4%</w:t>
            </w:r>
          </w:p>
        </w:tc>
      </w:tr>
      <w:tr w:rsidR="003A13E2" w:rsidTr="003A13E2">
        <w:trPr>
          <w:cantSplit/>
          <w:trHeight w:val="309"/>
        </w:trPr>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autoSpaceDE w:val="0"/>
              <w:autoSpaceDN w:val="0"/>
              <w:adjustRightInd w:val="0"/>
              <w:ind w:firstLine="67"/>
              <w:jc w:val="center"/>
              <w:rPr>
                <w:sz w:val="22"/>
                <w:szCs w:val="22"/>
              </w:rPr>
            </w:pPr>
            <w:r w:rsidRPr="003A13E2">
              <w:rPr>
                <w:sz w:val="22"/>
                <w:szCs w:val="22"/>
              </w:rPr>
              <w:lastRenderedPageBreak/>
              <w:t>7</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3A13E2" w:rsidRPr="003A13E2" w:rsidRDefault="003A13E2" w:rsidP="003A13E2">
            <w:pPr>
              <w:rPr>
                <w:color w:val="000000"/>
                <w:sz w:val="22"/>
                <w:szCs w:val="22"/>
              </w:rPr>
            </w:pPr>
            <w:r w:rsidRPr="003A13E2">
              <w:rPr>
                <w:color w:val="000000"/>
                <w:sz w:val="22"/>
                <w:szCs w:val="22"/>
              </w:rPr>
              <w:t>Классификация неорганических веществ. Номенклатура неорганических веществ (тривиальная и международная).</w:t>
            </w:r>
            <w:r w:rsidRPr="003A13E2">
              <w:rPr>
                <w:color w:val="000000"/>
                <w:sz w:val="22"/>
                <w:szCs w:val="22"/>
              </w:rPr>
              <w:br/>
            </w:r>
            <w:proofErr w:type="gramStart"/>
            <w:r w:rsidRPr="003A13E2">
              <w:rPr>
                <w:color w:val="000000"/>
                <w:sz w:val="22"/>
                <w:szCs w:val="22"/>
              </w:rPr>
              <w:t>Характерные химические свойства неорганических веществ:</w:t>
            </w:r>
            <w:r w:rsidRPr="003A13E2">
              <w:rPr>
                <w:color w:val="000000"/>
                <w:sz w:val="22"/>
                <w:szCs w:val="22"/>
              </w:rPr>
              <w:br/>
              <w:t>– простых веществ – металлов: щелочных, щёлочноземельных, магния, алюминия, переходных металлов (меди, цинка, хрома, железа);</w:t>
            </w:r>
            <w:r w:rsidRPr="003A13E2">
              <w:rPr>
                <w:color w:val="000000"/>
                <w:sz w:val="22"/>
                <w:szCs w:val="22"/>
              </w:rPr>
              <w:br/>
              <w:t>– простых веществ – неметаллов: водорода, галогенов, кислорода, серы, азота, фосфора, углерода, кремния;</w:t>
            </w:r>
            <w:r w:rsidRPr="003A13E2">
              <w:rPr>
                <w:color w:val="000000"/>
                <w:sz w:val="22"/>
                <w:szCs w:val="22"/>
              </w:rPr>
              <w:br/>
              <w:t xml:space="preserve">– оксидов: </w:t>
            </w:r>
            <w:proofErr w:type="spellStart"/>
            <w:r w:rsidRPr="003A13E2">
              <w:rPr>
                <w:color w:val="000000"/>
                <w:sz w:val="22"/>
                <w:szCs w:val="22"/>
              </w:rPr>
              <w:t>оснóвных</w:t>
            </w:r>
            <w:proofErr w:type="spellEnd"/>
            <w:r w:rsidRPr="003A13E2">
              <w:rPr>
                <w:color w:val="000000"/>
                <w:sz w:val="22"/>
                <w:szCs w:val="22"/>
              </w:rPr>
              <w:t xml:space="preserve">, </w:t>
            </w:r>
            <w:proofErr w:type="spellStart"/>
            <w:r w:rsidRPr="003A13E2">
              <w:rPr>
                <w:color w:val="000000"/>
                <w:sz w:val="22"/>
                <w:szCs w:val="22"/>
              </w:rPr>
              <w:t>амфотерных</w:t>
            </w:r>
            <w:proofErr w:type="spellEnd"/>
            <w:r w:rsidRPr="003A13E2">
              <w:rPr>
                <w:color w:val="000000"/>
                <w:sz w:val="22"/>
                <w:szCs w:val="22"/>
              </w:rPr>
              <w:t>, кислотных;</w:t>
            </w:r>
            <w:r w:rsidRPr="003A13E2">
              <w:rPr>
                <w:color w:val="000000"/>
                <w:sz w:val="22"/>
                <w:szCs w:val="22"/>
              </w:rPr>
              <w:br/>
              <w:t xml:space="preserve">– оснований и </w:t>
            </w:r>
            <w:proofErr w:type="spellStart"/>
            <w:r w:rsidRPr="003A13E2">
              <w:rPr>
                <w:color w:val="000000"/>
                <w:sz w:val="22"/>
                <w:szCs w:val="22"/>
              </w:rPr>
              <w:t>амфотерных</w:t>
            </w:r>
            <w:proofErr w:type="spellEnd"/>
            <w:r w:rsidRPr="003A13E2">
              <w:rPr>
                <w:color w:val="000000"/>
                <w:sz w:val="22"/>
                <w:szCs w:val="22"/>
              </w:rPr>
              <w:t xml:space="preserve"> </w:t>
            </w:r>
            <w:proofErr w:type="spellStart"/>
            <w:r w:rsidRPr="003A13E2">
              <w:rPr>
                <w:color w:val="000000"/>
                <w:sz w:val="22"/>
                <w:szCs w:val="22"/>
              </w:rPr>
              <w:t>гидроксидов</w:t>
            </w:r>
            <w:proofErr w:type="spellEnd"/>
            <w:r w:rsidRPr="003A13E2">
              <w:rPr>
                <w:color w:val="000000"/>
                <w:sz w:val="22"/>
                <w:szCs w:val="22"/>
              </w:rPr>
              <w:t>;</w:t>
            </w:r>
            <w:r w:rsidRPr="003A13E2">
              <w:rPr>
                <w:color w:val="000000"/>
                <w:sz w:val="22"/>
                <w:szCs w:val="22"/>
              </w:rPr>
              <w:br/>
              <w:t>– кислот;</w:t>
            </w:r>
            <w:r w:rsidRPr="003A13E2">
              <w:rPr>
                <w:color w:val="000000"/>
                <w:sz w:val="22"/>
                <w:szCs w:val="22"/>
              </w:rPr>
              <w:br/>
              <w:t xml:space="preserve">– солей: средних, кислых, </w:t>
            </w:r>
            <w:proofErr w:type="spellStart"/>
            <w:r w:rsidRPr="003A13E2">
              <w:rPr>
                <w:color w:val="000000"/>
                <w:sz w:val="22"/>
                <w:szCs w:val="22"/>
              </w:rPr>
              <w:t>оснóвных</w:t>
            </w:r>
            <w:proofErr w:type="spellEnd"/>
            <w:r w:rsidRPr="003A13E2">
              <w:rPr>
                <w:color w:val="000000"/>
                <w:sz w:val="22"/>
                <w:szCs w:val="22"/>
              </w:rPr>
              <w:t xml:space="preserve">; комплексных (на примере </w:t>
            </w:r>
            <w:proofErr w:type="spellStart"/>
            <w:r w:rsidRPr="003A13E2">
              <w:rPr>
                <w:color w:val="000000"/>
                <w:sz w:val="22"/>
                <w:szCs w:val="22"/>
              </w:rPr>
              <w:t>гидроксосоединений</w:t>
            </w:r>
            <w:proofErr w:type="spellEnd"/>
            <w:r w:rsidRPr="003A13E2">
              <w:rPr>
                <w:color w:val="000000"/>
                <w:sz w:val="22"/>
                <w:szCs w:val="22"/>
              </w:rPr>
              <w:t xml:space="preserve"> алюминия и цинка)</w:t>
            </w:r>
            <w:proofErr w:type="gramEnd"/>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proofErr w:type="gramStart"/>
            <w:r w:rsidRPr="003A13E2">
              <w:rPr>
                <w:color w:val="000000"/>
                <w:sz w:val="22"/>
                <w:szCs w:val="22"/>
              </w:rPr>
              <w:t>П</w:t>
            </w:r>
            <w:proofErr w:type="gramEnd"/>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56,7%</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33,3%</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63,5%</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94,4%</w:t>
            </w:r>
          </w:p>
        </w:tc>
      </w:tr>
      <w:tr w:rsidR="003A13E2" w:rsidTr="003A13E2">
        <w:trPr>
          <w:cantSplit/>
          <w:trHeight w:val="309"/>
        </w:trPr>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autoSpaceDE w:val="0"/>
              <w:autoSpaceDN w:val="0"/>
              <w:adjustRightInd w:val="0"/>
              <w:ind w:firstLine="67"/>
              <w:jc w:val="center"/>
              <w:rPr>
                <w:sz w:val="22"/>
                <w:szCs w:val="22"/>
              </w:rPr>
            </w:pPr>
            <w:r w:rsidRPr="003A13E2">
              <w:rPr>
                <w:sz w:val="22"/>
                <w:szCs w:val="22"/>
              </w:rPr>
              <w:lastRenderedPageBreak/>
              <w:t>8</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3A13E2" w:rsidRPr="003A13E2" w:rsidRDefault="003A13E2" w:rsidP="003A13E2">
            <w:pPr>
              <w:rPr>
                <w:color w:val="000000"/>
                <w:sz w:val="22"/>
                <w:szCs w:val="22"/>
              </w:rPr>
            </w:pPr>
            <w:r w:rsidRPr="003A13E2">
              <w:rPr>
                <w:color w:val="000000"/>
                <w:sz w:val="22"/>
                <w:szCs w:val="22"/>
              </w:rPr>
              <w:t>Классификация неорганических веществ. Номенклатура неорганических веществ (тривиальная и международная).</w:t>
            </w:r>
            <w:r w:rsidRPr="003A13E2">
              <w:rPr>
                <w:color w:val="000000"/>
                <w:sz w:val="22"/>
                <w:szCs w:val="22"/>
              </w:rPr>
              <w:br/>
            </w:r>
            <w:proofErr w:type="gramStart"/>
            <w:r w:rsidRPr="003A13E2">
              <w:rPr>
                <w:color w:val="000000"/>
                <w:sz w:val="22"/>
                <w:szCs w:val="22"/>
              </w:rPr>
              <w:t>Характерные химические свойства неорганических веществ:</w:t>
            </w:r>
            <w:r w:rsidRPr="003A13E2">
              <w:rPr>
                <w:color w:val="000000"/>
                <w:sz w:val="22"/>
                <w:szCs w:val="22"/>
              </w:rPr>
              <w:br/>
              <w:t>– простых веществ – металлов: щелочных, щёлочноземельных, магния, алюминия, переходных металлов (меди, цинка, хрома, железа);</w:t>
            </w:r>
            <w:r w:rsidRPr="003A13E2">
              <w:rPr>
                <w:color w:val="000000"/>
                <w:sz w:val="22"/>
                <w:szCs w:val="22"/>
              </w:rPr>
              <w:br/>
              <w:t>– простых веществ – неметаллов: водорода, галогенов, кислорода, серы, азота, фосфора, углерода, кремния;</w:t>
            </w:r>
            <w:r w:rsidRPr="003A13E2">
              <w:rPr>
                <w:color w:val="000000"/>
                <w:sz w:val="22"/>
                <w:szCs w:val="22"/>
              </w:rPr>
              <w:br/>
              <w:t xml:space="preserve">– оксидов: </w:t>
            </w:r>
            <w:proofErr w:type="spellStart"/>
            <w:r w:rsidRPr="003A13E2">
              <w:rPr>
                <w:color w:val="000000"/>
                <w:sz w:val="22"/>
                <w:szCs w:val="22"/>
              </w:rPr>
              <w:t>оснóвных</w:t>
            </w:r>
            <w:proofErr w:type="spellEnd"/>
            <w:r w:rsidRPr="003A13E2">
              <w:rPr>
                <w:color w:val="000000"/>
                <w:sz w:val="22"/>
                <w:szCs w:val="22"/>
              </w:rPr>
              <w:t xml:space="preserve">, </w:t>
            </w:r>
            <w:proofErr w:type="spellStart"/>
            <w:r w:rsidRPr="003A13E2">
              <w:rPr>
                <w:color w:val="000000"/>
                <w:sz w:val="22"/>
                <w:szCs w:val="22"/>
              </w:rPr>
              <w:t>амфотерных</w:t>
            </w:r>
            <w:proofErr w:type="spellEnd"/>
            <w:r w:rsidRPr="003A13E2">
              <w:rPr>
                <w:color w:val="000000"/>
                <w:sz w:val="22"/>
                <w:szCs w:val="22"/>
              </w:rPr>
              <w:t>, кислотных;</w:t>
            </w:r>
            <w:r w:rsidRPr="003A13E2">
              <w:rPr>
                <w:color w:val="000000"/>
                <w:sz w:val="22"/>
                <w:szCs w:val="22"/>
              </w:rPr>
              <w:br/>
              <w:t xml:space="preserve">– оснований и </w:t>
            </w:r>
            <w:proofErr w:type="spellStart"/>
            <w:r w:rsidRPr="003A13E2">
              <w:rPr>
                <w:color w:val="000000"/>
                <w:sz w:val="22"/>
                <w:szCs w:val="22"/>
              </w:rPr>
              <w:t>амфотерных</w:t>
            </w:r>
            <w:proofErr w:type="spellEnd"/>
            <w:r w:rsidRPr="003A13E2">
              <w:rPr>
                <w:color w:val="000000"/>
                <w:sz w:val="22"/>
                <w:szCs w:val="22"/>
              </w:rPr>
              <w:t xml:space="preserve"> </w:t>
            </w:r>
            <w:proofErr w:type="spellStart"/>
            <w:r w:rsidRPr="003A13E2">
              <w:rPr>
                <w:color w:val="000000"/>
                <w:sz w:val="22"/>
                <w:szCs w:val="22"/>
              </w:rPr>
              <w:t>гидроксидов</w:t>
            </w:r>
            <w:proofErr w:type="spellEnd"/>
            <w:r w:rsidRPr="003A13E2">
              <w:rPr>
                <w:color w:val="000000"/>
                <w:sz w:val="22"/>
                <w:szCs w:val="22"/>
              </w:rPr>
              <w:t>;</w:t>
            </w:r>
            <w:r w:rsidRPr="003A13E2">
              <w:rPr>
                <w:color w:val="000000"/>
                <w:sz w:val="22"/>
                <w:szCs w:val="22"/>
              </w:rPr>
              <w:br/>
              <w:t>– кислот;</w:t>
            </w:r>
            <w:r w:rsidRPr="003A13E2">
              <w:rPr>
                <w:color w:val="000000"/>
                <w:sz w:val="22"/>
                <w:szCs w:val="22"/>
              </w:rPr>
              <w:br/>
              <w:t xml:space="preserve">– солей: средних, кислых, </w:t>
            </w:r>
            <w:proofErr w:type="spellStart"/>
            <w:r w:rsidRPr="003A13E2">
              <w:rPr>
                <w:color w:val="000000"/>
                <w:sz w:val="22"/>
                <w:szCs w:val="22"/>
              </w:rPr>
              <w:t>оснóвных</w:t>
            </w:r>
            <w:proofErr w:type="spellEnd"/>
            <w:r w:rsidRPr="003A13E2">
              <w:rPr>
                <w:color w:val="000000"/>
                <w:sz w:val="22"/>
                <w:szCs w:val="22"/>
              </w:rPr>
              <w:t xml:space="preserve">; комплексных (на примере </w:t>
            </w:r>
            <w:proofErr w:type="spellStart"/>
            <w:r w:rsidRPr="003A13E2">
              <w:rPr>
                <w:color w:val="000000"/>
                <w:sz w:val="22"/>
                <w:szCs w:val="22"/>
              </w:rPr>
              <w:t>гидроксосоединений</w:t>
            </w:r>
            <w:proofErr w:type="spellEnd"/>
            <w:r w:rsidRPr="003A13E2">
              <w:rPr>
                <w:color w:val="000000"/>
                <w:sz w:val="22"/>
                <w:szCs w:val="22"/>
              </w:rPr>
              <w:t xml:space="preserve"> алюминия и цинка)</w:t>
            </w:r>
            <w:proofErr w:type="gramEnd"/>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proofErr w:type="gramStart"/>
            <w:r w:rsidRPr="003A13E2">
              <w:rPr>
                <w:color w:val="000000"/>
                <w:sz w:val="22"/>
                <w:szCs w:val="22"/>
              </w:rPr>
              <w:t>П</w:t>
            </w:r>
            <w:proofErr w:type="gramEnd"/>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67,3%</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42,6%</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82,7%</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97,2%</w:t>
            </w:r>
          </w:p>
        </w:tc>
      </w:tr>
      <w:tr w:rsidR="003A13E2" w:rsidTr="003A13E2">
        <w:trPr>
          <w:cantSplit/>
          <w:trHeight w:val="309"/>
        </w:trPr>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autoSpaceDE w:val="0"/>
              <w:autoSpaceDN w:val="0"/>
              <w:adjustRightInd w:val="0"/>
              <w:ind w:firstLine="67"/>
              <w:jc w:val="center"/>
              <w:rPr>
                <w:sz w:val="22"/>
                <w:szCs w:val="22"/>
              </w:rPr>
            </w:pPr>
            <w:r w:rsidRPr="003A13E2">
              <w:rPr>
                <w:sz w:val="22"/>
                <w:szCs w:val="22"/>
              </w:rPr>
              <w:t>9</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3A13E2" w:rsidRPr="003A13E2" w:rsidRDefault="003A13E2" w:rsidP="003A13E2">
            <w:pPr>
              <w:rPr>
                <w:color w:val="000000"/>
                <w:sz w:val="22"/>
                <w:szCs w:val="22"/>
              </w:rPr>
            </w:pPr>
            <w:r w:rsidRPr="003A13E2">
              <w:rPr>
                <w:color w:val="000000"/>
                <w:sz w:val="22"/>
                <w:szCs w:val="22"/>
              </w:rPr>
              <w:t>Взаимосвязь неорганических веществ</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proofErr w:type="gramStart"/>
            <w:r w:rsidRPr="003A13E2">
              <w:rPr>
                <w:color w:val="000000"/>
                <w:sz w:val="22"/>
                <w:szCs w:val="22"/>
              </w:rPr>
              <w:t>П</w:t>
            </w:r>
            <w:proofErr w:type="gramEnd"/>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73,3%</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50,0%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63,0%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73,1%</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94,4%</w:t>
            </w:r>
          </w:p>
        </w:tc>
      </w:tr>
      <w:tr w:rsidR="003A13E2" w:rsidTr="003A13E2">
        <w:trPr>
          <w:cantSplit/>
          <w:trHeight w:val="309"/>
        </w:trPr>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autoSpaceDE w:val="0"/>
              <w:autoSpaceDN w:val="0"/>
              <w:adjustRightInd w:val="0"/>
              <w:ind w:firstLine="67"/>
              <w:jc w:val="center"/>
              <w:rPr>
                <w:sz w:val="22"/>
                <w:szCs w:val="22"/>
              </w:rPr>
            </w:pPr>
            <w:r w:rsidRPr="003A13E2">
              <w:rPr>
                <w:sz w:val="22"/>
                <w:szCs w:val="22"/>
              </w:rPr>
              <w:t>10</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3A13E2" w:rsidRPr="003A13E2" w:rsidRDefault="003A13E2" w:rsidP="003A13E2">
            <w:pPr>
              <w:rPr>
                <w:color w:val="000000"/>
                <w:sz w:val="22"/>
                <w:szCs w:val="22"/>
              </w:rPr>
            </w:pPr>
            <w:r w:rsidRPr="003A13E2">
              <w:rPr>
                <w:color w:val="000000"/>
                <w:sz w:val="22"/>
                <w:szCs w:val="22"/>
              </w:rPr>
              <w:t>Классификация органических веществ. Номенклатура органических веществ (тривиальная и международная)</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69,3%</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25,0%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40,7%</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88,5%</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94,4%</w:t>
            </w:r>
          </w:p>
        </w:tc>
      </w:tr>
      <w:tr w:rsidR="003A13E2" w:rsidTr="003A13E2">
        <w:trPr>
          <w:cantSplit/>
          <w:trHeight w:val="309"/>
        </w:trPr>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autoSpaceDE w:val="0"/>
              <w:autoSpaceDN w:val="0"/>
              <w:adjustRightInd w:val="0"/>
              <w:ind w:firstLine="67"/>
              <w:jc w:val="center"/>
              <w:rPr>
                <w:sz w:val="22"/>
                <w:szCs w:val="22"/>
              </w:rPr>
            </w:pPr>
            <w:r w:rsidRPr="003A13E2">
              <w:rPr>
                <w:sz w:val="22"/>
                <w:szCs w:val="22"/>
              </w:rPr>
              <w:t>11</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3A13E2" w:rsidRPr="003A13E2" w:rsidRDefault="003A13E2" w:rsidP="003A13E2">
            <w:pPr>
              <w:rPr>
                <w:color w:val="000000"/>
                <w:sz w:val="22"/>
                <w:szCs w:val="22"/>
              </w:rPr>
            </w:pPr>
            <w:r w:rsidRPr="003A13E2">
              <w:rPr>
                <w:color w:val="000000"/>
                <w:sz w:val="22"/>
                <w:szCs w:val="22"/>
              </w:rPr>
              <w:t xml:space="preserve">Теория строения органических соединений: гомология и изомерия (структурная и пространственная). Взаимное влияние атомов в молекулах. Типы связей в молекулах органических веществ. Гибридизация </w:t>
            </w:r>
            <w:proofErr w:type="gramStart"/>
            <w:r w:rsidRPr="003A13E2">
              <w:rPr>
                <w:color w:val="000000"/>
                <w:sz w:val="22"/>
                <w:szCs w:val="22"/>
              </w:rPr>
              <w:t>атомных</w:t>
            </w:r>
            <w:proofErr w:type="gramEnd"/>
            <w:r w:rsidRPr="003A13E2">
              <w:rPr>
                <w:color w:val="000000"/>
                <w:sz w:val="22"/>
                <w:szCs w:val="22"/>
              </w:rPr>
              <w:t xml:space="preserve"> </w:t>
            </w:r>
            <w:proofErr w:type="spellStart"/>
            <w:r w:rsidRPr="003A13E2">
              <w:rPr>
                <w:color w:val="000000"/>
                <w:sz w:val="22"/>
                <w:szCs w:val="22"/>
              </w:rPr>
              <w:t>орбиталей</w:t>
            </w:r>
            <w:proofErr w:type="spellEnd"/>
            <w:r w:rsidRPr="003A13E2">
              <w:rPr>
                <w:color w:val="000000"/>
                <w:sz w:val="22"/>
                <w:szCs w:val="22"/>
              </w:rPr>
              <w:t xml:space="preserve"> углерода. Радикал. Функциональная группа</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70,7%</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25,0%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40,7%</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88,5%</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Pr>
                <w:color w:val="000000"/>
                <w:sz w:val="22"/>
                <w:szCs w:val="22"/>
              </w:rPr>
              <w:t>100%</w:t>
            </w:r>
          </w:p>
        </w:tc>
      </w:tr>
      <w:tr w:rsidR="003A13E2" w:rsidTr="003A13E2">
        <w:trPr>
          <w:cantSplit/>
          <w:trHeight w:val="309"/>
        </w:trPr>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autoSpaceDE w:val="0"/>
              <w:autoSpaceDN w:val="0"/>
              <w:adjustRightInd w:val="0"/>
              <w:ind w:firstLine="67"/>
              <w:jc w:val="center"/>
              <w:rPr>
                <w:sz w:val="22"/>
                <w:szCs w:val="22"/>
              </w:rPr>
            </w:pPr>
            <w:r w:rsidRPr="003A13E2">
              <w:rPr>
                <w:sz w:val="22"/>
                <w:szCs w:val="22"/>
              </w:rPr>
              <w:lastRenderedPageBreak/>
              <w:t>12</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3A13E2" w:rsidRPr="003A13E2" w:rsidRDefault="003A13E2" w:rsidP="003A13E2">
            <w:pPr>
              <w:rPr>
                <w:color w:val="000000"/>
                <w:sz w:val="22"/>
                <w:szCs w:val="22"/>
              </w:rPr>
            </w:pPr>
            <w:r w:rsidRPr="003A13E2">
              <w:rPr>
                <w:color w:val="000000"/>
                <w:sz w:val="22"/>
                <w:szCs w:val="22"/>
              </w:rPr>
              <w:t xml:space="preserve">Характерные химические свойства углеводородов: </w:t>
            </w:r>
            <w:proofErr w:type="spellStart"/>
            <w:r w:rsidRPr="003A13E2">
              <w:rPr>
                <w:color w:val="000000"/>
                <w:sz w:val="22"/>
                <w:szCs w:val="22"/>
              </w:rPr>
              <w:t>алканов</w:t>
            </w:r>
            <w:proofErr w:type="spellEnd"/>
            <w:r w:rsidRPr="003A13E2">
              <w:rPr>
                <w:color w:val="000000"/>
                <w:sz w:val="22"/>
                <w:szCs w:val="22"/>
              </w:rPr>
              <w:t xml:space="preserve">, </w:t>
            </w:r>
            <w:proofErr w:type="spellStart"/>
            <w:r w:rsidRPr="003A13E2">
              <w:rPr>
                <w:color w:val="000000"/>
                <w:sz w:val="22"/>
                <w:szCs w:val="22"/>
              </w:rPr>
              <w:t>циклоалканов</w:t>
            </w:r>
            <w:proofErr w:type="spellEnd"/>
            <w:r w:rsidRPr="003A13E2">
              <w:rPr>
                <w:color w:val="000000"/>
                <w:sz w:val="22"/>
                <w:szCs w:val="22"/>
              </w:rPr>
              <w:t xml:space="preserve">, </w:t>
            </w:r>
            <w:proofErr w:type="spellStart"/>
            <w:r w:rsidRPr="003A13E2">
              <w:rPr>
                <w:color w:val="000000"/>
                <w:sz w:val="22"/>
                <w:szCs w:val="22"/>
              </w:rPr>
              <w:t>алкенов</w:t>
            </w:r>
            <w:proofErr w:type="spellEnd"/>
            <w:r w:rsidRPr="003A13E2">
              <w:rPr>
                <w:color w:val="000000"/>
                <w:sz w:val="22"/>
                <w:szCs w:val="22"/>
              </w:rPr>
              <w:t xml:space="preserve">, диенов, </w:t>
            </w:r>
            <w:proofErr w:type="spellStart"/>
            <w:r w:rsidRPr="003A13E2">
              <w:rPr>
                <w:color w:val="000000"/>
                <w:sz w:val="22"/>
                <w:szCs w:val="22"/>
              </w:rPr>
              <w:t>алкинов</w:t>
            </w:r>
            <w:proofErr w:type="spellEnd"/>
            <w:r w:rsidRPr="003A13E2">
              <w:rPr>
                <w:color w:val="000000"/>
                <w:sz w:val="22"/>
                <w:szCs w:val="22"/>
              </w:rPr>
              <w:t>, ароматических углеводородов (бензола и гомологов бензола, стирола).</w:t>
            </w:r>
            <w:r w:rsidRPr="003A13E2">
              <w:rPr>
                <w:color w:val="000000"/>
                <w:sz w:val="22"/>
                <w:szCs w:val="22"/>
              </w:rPr>
              <w:br/>
              <w:t>Основные способы получения углеводородов (в лаборатории). Характерные химические свойства предельных одноатомных и многоатомных спиртов, фенола. Характерные химические свойства альдегидов, предельных карбоновых кислот, сложных эфиров.</w:t>
            </w:r>
            <w:r w:rsidRPr="003A13E2">
              <w:rPr>
                <w:color w:val="000000"/>
                <w:sz w:val="22"/>
                <w:szCs w:val="22"/>
              </w:rPr>
              <w:br/>
              <w:t xml:space="preserve">Основные способы получения кислородсодержащих органических соединений (в лаборатории) </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proofErr w:type="gramStart"/>
            <w:r w:rsidRPr="003A13E2">
              <w:rPr>
                <w:color w:val="000000"/>
                <w:sz w:val="22"/>
                <w:szCs w:val="22"/>
              </w:rPr>
              <w:t>П</w:t>
            </w:r>
            <w:proofErr w:type="gramEnd"/>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65,3%</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25,0%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29,6%</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84,6%</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Pr>
                <w:color w:val="000000"/>
                <w:sz w:val="22"/>
                <w:szCs w:val="22"/>
              </w:rPr>
              <w:t>100%</w:t>
            </w:r>
          </w:p>
        </w:tc>
      </w:tr>
      <w:tr w:rsidR="003A13E2" w:rsidTr="003A13E2">
        <w:trPr>
          <w:cantSplit/>
          <w:trHeight w:val="309"/>
        </w:trPr>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autoSpaceDE w:val="0"/>
              <w:autoSpaceDN w:val="0"/>
              <w:adjustRightInd w:val="0"/>
              <w:ind w:firstLine="67"/>
              <w:jc w:val="center"/>
              <w:rPr>
                <w:sz w:val="22"/>
                <w:szCs w:val="22"/>
              </w:rPr>
            </w:pPr>
            <w:r w:rsidRPr="003A13E2">
              <w:rPr>
                <w:sz w:val="22"/>
                <w:szCs w:val="22"/>
              </w:rPr>
              <w:t>13</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3A13E2" w:rsidRPr="003A13E2" w:rsidRDefault="003A13E2" w:rsidP="003A13E2">
            <w:pPr>
              <w:rPr>
                <w:color w:val="000000"/>
                <w:sz w:val="22"/>
                <w:szCs w:val="22"/>
              </w:rPr>
            </w:pPr>
            <w:r w:rsidRPr="003A13E2">
              <w:rPr>
                <w:color w:val="000000"/>
                <w:sz w:val="22"/>
                <w:szCs w:val="22"/>
              </w:rPr>
              <w:t>Характерные химические свойства азотсодержащих органических соединений: аминов и аминокислот. Важнейшие способы получения аминов и аминокислот. Биологически важные вещества: жиры, углеводы (моносахариды, дисахариды, полисахариды), белки</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53,3%</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22,2%</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69,2%</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88,9%</w:t>
            </w:r>
          </w:p>
        </w:tc>
      </w:tr>
      <w:tr w:rsidR="003A13E2" w:rsidTr="003A13E2">
        <w:trPr>
          <w:cantSplit/>
          <w:trHeight w:val="309"/>
        </w:trPr>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autoSpaceDE w:val="0"/>
              <w:autoSpaceDN w:val="0"/>
              <w:adjustRightInd w:val="0"/>
              <w:ind w:firstLine="67"/>
              <w:jc w:val="center"/>
              <w:rPr>
                <w:sz w:val="22"/>
                <w:szCs w:val="22"/>
              </w:rPr>
            </w:pPr>
            <w:r w:rsidRPr="003A13E2">
              <w:rPr>
                <w:sz w:val="22"/>
                <w:szCs w:val="22"/>
              </w:rPr>
              <w:t>14</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3A13E2" w:rsidRPr="003A13E2" w:rsidRDefault="003A13E2" w:rsidP="003A13E2">
            <w:pPr>
              <w:rPr>
                <w:color w:val="000000"/>
                <w:sz w:val="22"/>
                <w:szCs w:val="22"/>
              </w:rPr>
            </w:pPr>
            <w:r w:rsidRPr="003A13E2">
              <w:rPr>
                <w:color w:val="000000"/>
                <w:sz w:val="22"/>
                <w:szCs w:val="22"/>
              </w:rPr>
              <w:t xml:space="preserve">Характерные химические свойства углеводородов: </w:t>
            </w:r>
            <w:proofErr w:type="spellStart"/>
            <w:r w:rsidRPr="003A13E2">
              <w:rPr>
                <w:color w:val="000000"/>
                <w:sz w:val="22"/>
                <w:szCs w:val="22"/>
              </w:rPr>
              <w:t>алканов</w:t>
            </w:r>
            <w:proofErr w:type="spellEnd"/>
            <w:r w:rsidRPr="003A13E2">
              <w:rPr>
                <w:color w:val="000000"/>
                <w:sz w:val="22"/>
                <w:szCs w:val="22"/>
              </w:rPr>
              <w:t xml:space="preserve">, </w:t>
            </w:r>
            <w:proofErr w:type="spellStart"/>
            <w:r w:rsidRPr="003A13E2">
              <w:rPr>
                <w:color w:val="000000"/>
                <w:sz w:val="22"/>
                <w:szCs w:val="22"/>
              </w:rPr>
              <w:t>циклоалканов</w:t>
            </w:r>
            <w:proofErr w:type="spellEnd"/>
            <w:r w:rsidRPr="003A13E2">
              <w:rPr>
                <w:color w:val="000000"/>
                <w:sz w:val="22"/>
                <w:szCs w:val="22"/>
              </w:rPr>
              <w:t xml:space="preserve">, </w:t>
            </w:r>
            <w:proofErr w:type="spellStart"/>
            <w:r w:rsidRPr="003A13E2">
              <w:rPr>
                <w:color w:val="000000"/>
                <w:sz w:val="22"/>
                <w:szCs w:val="22"/>
              </w:rPr>
              <w:t>алкенов</w:t>
            </w:r>
            <w:proofErr w:type="spellEnd"/>
            <w:r w:rsidRPr="003A13E2">
              <w:rPr>
                <w:color w:val="000000"/>
                <w:sz w:val="22"/>
                <w:szCs w:val="22"/>
              </w:rPr>
              <w:t xml:space="preserve">, диенов, </w:t>
            </w:r>
            <w:proofErr w:type="spellStart"/>
            <w:r w:rsidRPr="003A13E2">
              <w:rPr>
                <w:color w:val="000000"/>
                <w:sz w:val="22"/>
                <w:szCs w:val="22"/>
              </w:rPr>
              <w:t>алкинов</w:t>
            </w:r>
            <w:proofErr w:type="spellEnd"/>
            <w:r w:rsidRPr="003A13E2">
              <w:rPr>
                <w:color w:val="000000"/>
                <w:sz w:val="22"/>
                <w:szCs w:val="22"/>
              </w:rPr>
              <w:t xml:space="preserve">, ароматических углеводородов (бензола и гомологов бензола, стирола). Важнейшие способы получения углеводородов. </w:t>
            </w:r>
            <w:proofErr w:type="gramStart"/>
            <w:r w:rsidRPr="003A13E2">
              <w:rPr>
                <w:color w:val="000000"/>
                <w:sz w:val="22"/>
                <w:szCs w:val="22"/>
              </w:rPr>
              <w:t>Ионный</w:t>
            </w:r>
            <w:proofErr w:type="gramEnd"/>
            <w:r w:rsidRPr="003A13E2">
              <w:rPr>
                <w:color w:val="000000"/>
                <w:sz w:val="22"/>
                <w:szCs w:val="22"/>
              </w:rPr>
              <w:t xml:space="preserve"> (правило В.В. </w:t>
            </w:r>
            <w:proofErr w:type="spellStart"/>
            <w:r w:rsidRPr="003A13E2">
              <w:rPr>
                <w:color w:val="000000"/>
                <w:sz w:val="22"/>
                <w:szCs w:val="22"/>
              </w:rPr>
              <w:t>Марковникова</w:t>
            </w:r>
            <w:proofErr w:type="spellEnd"/>
            <w:r w:rsidRPr="003A13E2">
              <w:rPr>
                <w:color w:val="000000"/>
                <w:sz w:val="22"/>
                <w:szCs w:val="22"/>
              </w:rPr>
              <w:t>) и радикальные механизмы реакций в органической химии</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proofErr w:type="gramStart"/>
            <w:r w:rsidRPr="003A13E2">
              <w:rPr>
                <w:color w:val="000000"/>
                <w:sz w:val="22"/>
                <w:szCs w:val="22"/>
              </w:rPr>
              <w:t>П</w:t>
            </w:r>
            <w:proofErr w:type="gramEnd"/>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50,0%</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22,2%</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57,7%</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91,7%</w:t>
            </w:r>
          </w:p>
        </w:tc>
      </w:tr>
      <w:tr w:rsidR="003A13E2" w:rsidTr="003A13E2">
        <w:trPr>
          <w:cantSplit/>
          <w:trHeight w:val="309"/>
        </w:trPr>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autoSpaceDE w:val="0"/>
              <w:autoSpaceDN w:val="0"/>
              <w:adjustRightInd w:val="0"/>
              <w:ind w:firstLine="67"/>
              <w:jc w:val="center"/>
              <w:rPr>
                <w:sz w:val="22"/>
                <w:szCs w:val="22"/>
              </w:rPr>
            </w:pPr>
            <w:r w:rsidRPr="003A13E2">
              <w:rPr>
                <w:sz w:val="22"/>
                <w:szCs w:val="22"/>
              </w:rPr>
              <w:lastRenderedPageBreak/>
              <w:t>15</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3A13E2" w:rsidRPr="003A13E2" w:rsidRDefault="003A13E2" w:rsidP="003A13E2">
            <w:pPr>
              <w:rPr>
                <w:color w:val="000000"/>
                <w:sz w:val="22"/>
                <w:szCs w:val="22"/>
              </w:rPr>
            </w:pPr>
            <w:r w:rsidRPr="003A13E2">
              <w:rPr>
                <w:color w:val="000000"/>
                <w:sz w:val="22"/>
                <w:szCs w:val="22"/>
              </w:rPr>
              <w:t>Характерные химические свойства предельных одноатомных и многоатомных спиртов, фенола, альдегидов, карбоновых кислот, сложных эфиров. Важнейшие способы получения кислородсодержащих органических соединений</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proofErr w:type="gramStart"/>
            <w:r w:rsidRPr="003A13E2">
              <w:rPr>
                <w:color w:val="000000"/>
                <w:sz w:val="22"/>
                <w:szCs w:val="22"/>
              </w:rPr>
              <w:t>П</w:t>
            </w:r>
            <w:proofErr w:type="gramEnd"/>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61,3%</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31,5%</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75,0%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Pr>
                <w:color w:val="000000"/>
                <w:sz w:val="22"/>
                <w:szCs w:val="22"/>
              </w:rPr>
              <w:t>100%</w:t>
            </w:r>
          </w:p>
        </w:tc>
      </w:tr>
      <w:tr w:rsidR="003A13E2" w:rsidTr="003A13E2">
        <w:trPr>
          <w:cantSplit/>
          <w:trHeight w:val="309"/>
        </w:trPr>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autoSpaceDE w:val="0"/>
              <w:autoSpaceDN w:val="0"/>
              <w:adjustRightInd w:val="0"/>
              <w:ind w:firstLine="67"/>
              <w:jc w:val="center"/>
              <w:rPr>
                <w:sz w:val="22"/>
                <w:szCs w:val="22"/>
              </w:rPr>
            </w:pPr>
            <w:r w:rsidRPr="003A13E2">
              <w:rPr>
                <w:sz w:val="22"/>
                <w:szCs w:val="22"/>
              </w:rPr>
              <w:t>16</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3A13E2" w:rsidRPr="003A13E2" w:rsidRDefault="003A13E2" w:rsidP="003A13E2">
            <w:pPr>
              <w:rPr>
                <w:color w:val="000000"/>
                <w:sz w:val="22"/>
                <w:szCs w:val="22"/>
              </w:rPr>
            </w:pPr>
            <w:r w:rsidRPr="003A13E2">
              <w:rPr>
                <w:color w:val="000000"/>
                <w:sz w:val="22"/>
                <w:szCs w:val="22"/>
              </w:rPr>
              <w:t>Взаимосвязь углеводородов, кислородсодержащих и азотосодержащих органических соединений</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proofErr w:type="gramStart"/>
            <w:r w:rsidRPr="003A13E2">
              <w:rPr>
                <w:color w:val="000000"/>
                <w:sz w:val="22"/>
                <w:szCs w:val="22"/>
              </w:rPr>
              <w:t>П</w:t>
            </w:r>
            <w:proofErr w:type="gramEnd"/>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76,0%</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25,0%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48,1%</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96,2%</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Pr>
                <w:color w:val="000000"/>
                <w:sz w:val="22"/>
                <w:szCs w:val="22"/>
              </w:rPr>
              <w:t>100%</w:t>
            </w:r>
          </w:p>
        </w:tc>
      </w:tr>
      <w:tr w:rsidR="003A13E2" w:rsidTr="003A13E2">
        <w:trPr>
          <w:cantSplit/>
          <w:trHeight w:val="309"/>
        </w:trPr>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autoSpaceDE w:val="0"/>
              <w:autoSpaceDN w:val="0"/>
              <w:adjustRightInd w:val="0"/>
              <w:ind w:firstLine="67"/>
              <w:jc w:val="center"/>
              <w:rPr>
                <w:sz w:val="22"/>
                <w:szCs w:val="22"/>
              </w:rPr>
            </w:pPr>
            <w:r w:rsidRPr="003A13E2">
              <w:rPr>
                <w:sz w:val="22"/>
                <w:szCs w:val="22"/>
              </w:rPr>
              <w:t>17</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3A13E2" w:rsidRPr="003A13E2" w:rsidRDefault="003A13E2" w:rsidP="003A13E2">
            <w:pPr>
              <w:rPr>
                <w:color w:val="000000"/>
                <w:sz w:val="22"/>
                <w:szCs w:val="22"/>
              </w:rPr>
            </w:pPr>
            <w:r w:rsidRPr="003A13E2">
              <w:rPr>
                <w:color w:val="000000"/>
                <w:sz w:val="22"/>
                <w:szCs w:val="22"/>
              </w:rPr>
              <w:t>Классификация химических реакций в неорганической и органической химии</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48,0%</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18,5%</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69,2%</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72,2%</w:t>
            </w:r>
          </w:p>
        </w:tc>
      </w:tr>
      <w:tr w:rsidR="003A13E2" w:rsidTr="003A13E2">
        <w:trPr>
          <w:cantSplit/>
          <w:trHeight w:val="309"/>
        </w:trPr>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autoSpaceDE w:val="0"/>
              <w:autoSpaceDN w:val="0"/>
              <w:adjustRightInd w:val="0"/>
              <w:ind w:firstLine="67"/>
              <w:jc w:val="center"/>
              <w:rPr>
                <w:sz w:val="22"/>
                <w:szCs w:val="22"/>
              </w:rPr>
            </w:pPr>
            <w:r w:rsidRPr="003A13E2">
              <w:rPr>
                <w:sz w:val="22"/>
                <w:szCs w:val="22"/>
              </w:rPr>
              <w:t>18</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3A13E2" w:rsidRPr="003A13E2" w:rsidRDefault="003A13E2" w:rsidP="003A13E2">
            <w:pPr>
              <w:rPr>
                <w:color w:val="000000"/>
                <w:sz w:val="22"/>
                <w:szCs w:val="22"/>
              </w:rPr>
            </w:pPr>
            <w:r w:rsidRPr="003A13E2">
              <w:rPr>
                <w:color w:val="000000"/>
                <w:sz w:val="22"/>
                <w:szCs w:val="22"/>
              </w:rPr>
              <w:t>Скорость реакции, её зависимость от различных факторов</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70,7%</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63,0%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76,9%</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88,9%</w:t>
            </w:r>
          </w:p>
        </w:tc>
      </w:tr>
      <w:tr w:rsidR="003A13E2" w:rsidTr="003A13E2">
        <w:trPr>
          <w:cantSplit/>
          <w:trHeight w:val="309"/>
        </w:trPr>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autoSpaceDE w:val="0"/>
              <w:autoSpaceDN w:val="0"/>
              <w:adjustRightInd w:val="0"/>
              <w:ind w:firstLine="67"/>
              <w:jc w:val="center"/>
              <w:rPr>
                <w:sz w:val="22"/>
                <w:szCs w:val="22"/>
              </w:rPr>
            </w:pPr>
            <w:r w:rsidRPr="003A13E2">
              <w:rPr>
                <w:sz w:val="22"/>
                <w:szCs w:val="22"/>
              </w:rPr>
              <w:t>19</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3A13E2" w:rsidRPr="003A13E2" w:rsidRDefault="003A13E2" w:rsidP="003A13E2">
            <w:pPr>
              <w:rPr>
                <w:color w:val="000000"/>
                <w:sz w:val="22"/>
                <w:szCs w:val="22"/>
              </w:rPr>
            </w:pPr>
            <w:r w:rsidRPr="003A13E2">
              <w:rPr>
                <w:color w:val="000000"/>
                <w:sz w:val="22"/>
                <w:szCs w:val="22"/>
              </w:rPr>
              <w:t>Реакции окислительно-восстановительные</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74,7%</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25,0%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59,3%</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84,6%</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94,4%</w:t>
            </w:r>
          </w:p>
        </w:tc>
      </w:tr>
      <w:tr w:rsidR="003A13E2" w:rsidTr="003A13E2">
        <w:trPr>
          <w:cantSplit/>
          <w:trHeight w:val="309"/>
        </w:trPr>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autoSpaceDE w:val="0"/>
              <w:autoSpaceDN w:val="0"/>
              <w:adjustRightInd w:val="0"/>
              <w:ind w:firstLine="67"/>
              <w:jc w:val="center"/>
              <w:rPr>
                <w:sz w:val="22"/>
                <w:szCs w:val="22"/>
              </w:rPr>
            </w:pPr>
            <w:r w:rsidRPr="003A13E2">
              <w:rPr>
                <w:sz w:val="22"/>
                <w:szCs w:val="22"/>
              </w:rPr>
              <w:t>20</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3A13E2" w:rsidRPr="003A13E2" w:rsidRDefault="003A13E2" w:rsidP="003A13E2">
            <w:pPr>
              <w:rPr>
                <w:color w:val="000000"/>
                <w:sz w:val="22"/>
                <w:szCs w:val="22"/>
              </w:rPr>
            </w:pPr>
            <w:r w:rsidRPr="003A13E2">
              <w:rPr>
                <w:color w:val="000000"/>
                <w:sz w:val="22"/>
                <w:szCs w:val="22"/>
              </w:rPr>
              <w:t>Электролиз расплавов и растворов (солей, щелочей, кислот)</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92,0%</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50,0%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92,6%</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96,2%</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94,4%</w:t>
            </w:r>
          </w:p>
        </w:tc>
      </w:tr>
      <w:tr w:rsidR="003A13E2" w:rsidTr="003A13E2">
        <w:trPr>
          <w:cantSplit/>
          <w:trHeight w:val="309"/>
        </w:trPr>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autoSpaceDE w:val="0"/>
              <w:autoSpaceDN w:val="0"/>
              <w:adjustRightInd w:val="0"/>
              <w:ind w:firstLine="67"/>
              <w:jc w:val="center"/>
              <w:rPr>
                <w:sz w:val="22"/>
                <w:szCs w:val="22"/>
              </w:rPr>
            </w:pPr>
            <w:r w:rsidRPr="003A13E2">
              <w:rPr>
                <w:sz w:val="22"/>
                <w:szCs w:val="22"/>
              </w:rPr>
              <w:t>21</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3A13E2" w:rsidRPr="003A13E2" w:rsidRDefault="003A13E2" w:rsidP="003A13E2">
            <w:pPr>
              <w:rPr>
                <w:color w:val="000000"/>
                <w:sz w:val="22"/>
                <w:szCs w:val="22"/>
              </w:rPr>
            </w:pPr>
            <w:r w:rsidRPr="003A13E2">
              <w:rPr>
                <w:color w:val="000000"/>
                <w:sz w:val="22"/>
                <w:szCs w:val="22"/>
              </w:rPr>
              <w:t>Гидролиз солей. Среда водных растворов: кислая, нейтральная, щелочная</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81,3%</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50,0%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66,7%</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92,3%</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94,4%</w:t>
            </w:r>
          </w:p>
        </w:tc>
      </w:tr>
      <w:tr w:rsidR="003A13E2" w:rsidTr="003A13E2">
        <w:trPr>
          <w:cantSplit/>
          <w:trHeight w:val="309"/>
        </w:trPr>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autoSpaceDE w:val="0"/>
              <w:autoSpaceDN w:val="0"/>
              <w:adjustRightInd w:val="0"/>
              <w:ind w:firstLine="67"/>
              <w:jc w:val="center"/>
              <w:rPr>
                <w:sz w:val="22"/>
                <w:szCs w:val="22"/>
              </w:rPr>
            </w:pPr>
            <w:r w:rsidRPr="003A13E2">
              <w:rPr>
                <w:sz w:val="22"/>
                <w:szCs w:val="22"/>
              </w:rPr>
              <w:t>22</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3A13E2" w:rsidRPr="003A13E2" w:rsidRDefault="003A13E2" w:rsidP="003A13E2">
            <w:pPr>
              <w:rPr>
                <w:color w:val="000000"/>
                <w:sz w:val="22"/>
                <w:szCs w:val="22"/>
              </w:rPr>
            </w:pPr>
            <w:r w:rsidRPr="003A13E2">
              <w:rPr>
                <w:color w:val="000000"/>
                <w:sz w:val="22"/>
                <w:szCs w:val="22"/>
              </w:rPr>
              <w:t>Обратимые и необратимые химические реакции. Химическое равновесие. Смещение равновесия под действием различных факторов</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proofErr w:type="gramStart"/>
            <w:r w:rsidRPr="003A13E2">
              <w:rPr>
                <w:color w:val="000000"/>
                <w:sz w:val="22"/>
                <w:szCs w:val="22"/>
              </w:rPr>
              <w:t>П</w:t>
            </w:r>
            <w:proofErr w:type="gramEnd"/>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59,3%</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40,7%</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71,2%</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83,3%</w:t>
            </w:r>
          </w:p>
        </w:tc>
      </w:tr>
      <w:tr w:rsidR="003A13E2" w:rsidTr="003A13E2">
        <w:trPr>
          <w:cantSplit/>
          <w:trHeight w:val="309"/>
        </w:trPr>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autoSpaceDE w:val="0"/>
              <w:autoSpaceDN w:val="0"/>
              <w:adjustRightInd w:val="0"/>
              <w:ind w:firstLine="67"/>
              <w:jc w:val="center"/>
              <w:rPr>
                <w:sz w:val="22"/>
                <w:szCs w:val="22"/>
              </w:rPr>
            </w:pPr>
            <w:r w:rsidRPr="003A13E2">
              <w:rPr>
                <w:sz w:val="22"/>
                <w:szCs w:val="22"/>
              </w:rPr>
              <w:t>23</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3A13E2" w:rsidRPr="003A13E2" w:rsidRDefault="003A13E2" w:rsidP="003A13E2">
            <w:pPr>
              <w:rPr>
                <w:color w:val="000000"/>
                <w:sz w:val="22"/>
                <w:szCs w:val="22"/>
              </w:rPr>
            </w:pPr>
            <w:r w:rsidRPr="003A13E2">
              <w:rPr>
                <w:color w:val="000000"/>
                <w:sz w:val="22"/>
                <w:szCs w:val="22"/>
              </w:rPr>
              <w:t>Обратимые и необратимые химические реакции. Химическое равновесие. Расчёты количества вещества, массы вещества или объёма газов по известному количеству вещества, массе или объёму одного из участвующих в реакции веществ</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proofErr w:type="gramStart"/>
            <w:r w:rsidRPr="003A13E2">
              <w:rPr>
                <w:color w:val="000000"/>
                <w:sz w:val="22"/>
                <w:szCs w:val="22"/>
              </w:rPr>
              <w:t>П</w:t>
            </w:r>
            <w:proofErr w:type="gramEnd"/>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89,3%</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37,5%</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83,3%</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96,2%</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Pr>
                <w:color w:val="000000"/>
                <w:sz w:val="22"/>
                <w:szCs w:val="22"/>
              </w:rPr>
              <w:t>100%</w:t>
            </w:r>
          </w:p>
        </w:tc>
      </w:tr>
      <w:tr w:rsidR="003A13E2" w:rsidTr="003A13E2">
        <w:trPr>
          <w:cantSplit/>
          <w:trHeight w:val="309"/>
        </w:trPr>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autoSpaceDE w:val="0"/>
              <w:autoSpaceDN w:val="0"/>
              <w:adjustRightInd w:val="0"/>
              <w:ind w:firstLine="67"/>
              <w:jc w:val="center"/>
              <w:rPr>
                <w:sz w:val="22"/>
                <w:szCs w:val="22"/>
              </w:rPr>
            </w:pPr>
            <w:r w:rsidRPr="003A13E2">
              <w:rPr>
                <w:sz w:val="22"/>
                <w:szCs w:val="22"/>
              </w:rPr>
              <w:t>24</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3A13E2" w:rsidRPr="003A13E2" w:rsidRDefault="003A13E2" w:rsidP="003A13E2">
            <w:pPr>
              <w:rPr>
                <w:color w:val="000000"/>
                <w:sz w:val="22"/>
                <w:szCs w:val="22"/>
              </w:rPr>
            </w:pPr>
            <w:r w:rsidRPr="003A13E2">
              <w:rPr>
                <w:color w:val="000000"/>
                <w:sz w:val="22"/>
                <w:szCs w:val="22"/>
              </w:rPr>
              <w:t>Качественные реакции на неорганические вещества и ионы. Качественные реакции органических соединений</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proofErr w:type="gramStart"/>
            <w:r w:rsidRPr="003A13E2">
              <w:rPr>
                <w:color w:val="000000"/>
                <w:sz w:val="22"/>
                <w:szCs w:val="22"/>
              </w:rPr>
              <w:t>П</w:t>
            </w:r>
            <w:proofErr w:type="gramEnd"/>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37,3%</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5,6%</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46,2%</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80,6%</w:t>
            </w:r>
          </w:p>
        </w:tc>
      </w:tr>
      <w:tr w:rsidR="003A13E2" w:rsidTr="003A13E2">
        <w:trPr>
          <w:cantSplit/>
          <w:trHeight w:val="309"/>
        </w:trPr>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autoSpaceDE w:val="0"/>
              <w:autoSpaceDN w:val="0"/>
              <w:adjustRightInd w:val="0"/>
              <w:ind w:firstLine="67"/>
              <w:jc w:val="center"/>
              <w:rPr>
                <w:sz w:val="22"/>
                <w:szCs w:val="22"/>
              </w:rPr>
            </w:pPr>
            <w:r w:rsidRPr="003A13E2">
              <w:rPr>
                <w:sz w:val="22"/>
                <w:szCs w:val="22"/>
              </w:rPr>
              <w:lastRenderedPageBreak/>
              <w:t>25</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3A13E2" w:rsidRPr="003A13E2" w:rsidRDefault="003A13E2" w:rsidP="003A13E2">
            <w:pPr>
              <w:rPr>
                <w:color w:val="000000"/>
                <w:sz w:val="22"/>
                <w:szCs w:val="22"/>
              </w:rPr>
            </w:pPr>
            <w:r w:rsidRPr="003A13E2">
              <w:rPr>
                <w:color w:val="000000"/>
                <w:sz w:val="22"/>
                <w:szCs w:val="22"/>
              </w:rPr>
              <w:t>Правила работы в лаборатории. Лабораторная посуда и оборудование. Правила безопасности при работе с едкими, горючими и токсичными веществами, средствами бытовой химии.</w:t>
            </w:r>
            <w:r w:rsidRPr="003A13E2">
              <w:rPr>
                <w:color w:val="000000"/>
                <w:sz w:val="22"/>
                <w:szCs w:val="22"/>
              </w:rPr>
              <w:br/>
              <w:t>Научные методы исследования химических веществ и превращений. Методы разделения смесей и очистки веществ. Понятие о металлургии: общие способы получения металлов.</w:t>
            </w:r>
            <w:r w:rsidRPr="003A13E2">
              <w:rPr>
                <w:color w:val="000000"/>
                <w:sz w:val="22"/>
                <w:szCs w:val="22"/>
              </w:rPr>
              <w:br/>
              <w:t>Общие научные принципы химического производства (на примере промышленного</w:t>
            </w:r>
            <w:r w:rsidRPr="003A13E2">
              <w:rPr>
                <w:color w:val="000000"/>
                <w:sz w:val="22"/>
                <w:szCs w:val="22"/>
              </w:rPr>
              <w:br/>
              <w:t>получения аммиака, серной кислоты, метанола). Химическое загрязнение окружающей среды и его последствия. Природные источники углеводородов, их переработка. Высокомолекулярные соединения. Реакции полимеризации и поликонденсации. Полимеры. Пластмассы, волокна, каучуки</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48,0%</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48,1%</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42,3%</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66,7%</w:t>
            </w:r>
          </w:p>
        </w:tc>
      </w:tr>
      <w:tr w:rsidR="003A13E2" w:rsidTr="003A13E2">
        <w:trPr>
          <w:cantSplit/>
          <w:trHeight w:val="309"/>
        </w:trPr>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autoSpaceDE w:val="0"/>
              <w:autoSpaceDN w:val="0"/>
              <w:adjustRightInd w:val="0"/>
              <w:ind w:firstLine="67"/>
              <w:jc w:val="center"/>
              <w:rPr>
                <w:sz w:val="22"/>
                <w:szCs w:val="22"/>
              </w:rPr>
            </w:pPr>
            <w:r w:rsidRPr="003A13E2">
              <w:rPr>
                <w:sz w:val="22"/>
                <w:szCs w:val="22"/>
              </w:rPr>
              <w:t>26</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3A13E2" w:rsidRPr="003A13E2" w:rsidRDefault="003A13E2" w:rsidP="003A13E2">
            <w:pPr>
              <w:rPr>
                <w:color w:val="000000"/>
                <w:sz w:val="22"/>
                <w:szCs w:val="22"/>
              </w:rPr>
            </w:pPr>
            <w:r w:rsidRPr="003A13E2">
              <w:rPr>
                <w:color w:val="000000"/>
                <w:sz w:val="22"/>
                <w:szCs w:val="22"/>
              </w:rPr>
              <w:t>Расчёты с использованием понятий «растворимость», «массовая доля вещества в растворе»</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48,0%</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25,0%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25,9%</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50,0%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83,3%</w:t>
            </w:r>
          </w:p>
        </w:tc>
      </w:tr>
      <w:tr w:rsidR="003A13E2" w:rsidTr="003A13E2">
        <w:trPr>
          <w:cantSplit/>
          <w:trHeight w:val="309"/>
        </w:trPr>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autoSpaceDE w:val="0"/>
              <w:autoSpaceDN w:val="0"/>
              <w:adjustRightInd w:val="0"/>
              <w:ind w:firstLine="67"/>
              <w:jc w:val="center"/>
              <w:rPr>
                <w:sz w:val="22"/>
                <w:szCs w:val="22"/>
              </w:rPr>
            </w:pPr>
            <w:r w:rsidRPr="003A13E2">
              <w:rPr>
                <w:sz w:val="22"/>
                <w:szCs w:val="22"/>
              </w:rPr>
              <w:t>27</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3A13E2" w:rsidRPr="003A13E2" w:rsidRDefault="003A13E2" w:rsidP="003A13E2">
            <w:pPr>
              <w:rPr>
                <w:color w:val="000000"/>
                <w:sz w:val="22"/>
                <w:szCs w:val="22"/>
              </w:rPr>
            </w:pPr>
            <w:r w:rsidRPr="003A13E2">
              <w:rPr>
                <w:color w:val="000000"/>
                <w:sz w:val="22"/>
                <w:szCs w:val="22"/>
              </w:rPr>
              <w:t xml:space="preserve">Расчёты теплового эффекта (по термохимическим уравнениям) </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85,3%</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75,0%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66,7%</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96,2%</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Pr>
                <w:color w:val="000000"/>
                <w:sz w:val="22"/>
                <w:szCs w:val="22"/>
              </w:rPr>
              <w:t>100%</w:t>
            </w:r>
          </w:p>
        </w:tc>
      </w:tr>
      <w:tr w:rsidR="003A13E2" w:rsidTr="003A13E2">
        <w:trPr>
          <w:cantSplit/>
          <w:trHeight w:val="309"/>
        </w:trPr>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autoSpaceDE w:val="0"/>
              <w:autoSpaceDN w:val="0"/>
              <w:adjustRightInd w:val="0"/>
              <w:ind w:firstLine="67"/>
              <w:jc w:val="center"/>
              <w:rPr>
                <w:sz w:val="22"/>
                <w:szCs w:val="22"/>
              </w:rPr>
            </w:pPr>
            <w:r w:rsidRPr="003A13E2">
              <w:rPr>
                <w:sz w:val="22"/>
                <w:szCs w:val="22"/>
              </w:rPr>
              <w:t>28</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3A13E2" w:rsidRPr="003A13E2" w:rsidRDefault="003A13E2" w:rsidP="003A13E2">
            <w:pPr>
              <w:rPr>
                <w:color w:val="000000"/>
                <w:sz w:val="22"/>
                <w:szCs w:val="22"/>
              </w:rPr>
            </w:pPr>
            <w:r w:rsidRPr="003A13E2">
              <w:rPr>
                <w:color w:val="000000"/>
                <w:sz w:val="22"/>
                <w:szCs w:val="22"/>
              </w:rPr>
              <w:t>Расчёты массы вещества или объёма газов по известному количеству вещества, массе</w:t>
            </w:r>
            <w:r w:rsidRPr="003A13E2">
              <w:rPr>
                <w:color w:val="000000"/>
                <w:sz w:val="22"/>
                <w:szCs w:val="22"/>
              </w:rPr>
              <w:br/>
              <w:t>или объёму одного из участвующих в реакции веществ. Расчёты массовой или объёмной доли</w:t>
            </w:r>
            <w:r w:rsidRPr="003A13E2">
              <w:rPr>
                <w:color w:val="000000"/>
                <w:sz w:val="22"/>
                <w:szCs w:val="22"/>
              </w:rPr>
              <w:br/>
              <w:t xml:space="preserve">выхода продукта реакции </w:t>
            </w:r>
            <w:proofErr w:type="gramStart"/>
            <w:r w:rsidRPr="003A13E2">
              <w:rPr>
                <w:color w:val="000000"/>
                <w:sz w:val="22"/>
                <w:szCs w:val="22"/>
              </w:rPr>
              <w:t>от</w:t>
            </w:r>
            <w:proofErr w:type="gramEnd"/>
            <w:r w:rsidRPr="003A13E2">
              <w:rPr>
                <w:color w:val="000000"/>
                <w:sz w:val="22"/>
                <w:szCs w:val="22"/>
              </w:rPr>
              <w:t xml:space="preserve"> теоретически возможного. Расчёты массовой доли (массы)</w:t>
            </w:r>
            <w:r w:rsidRPr="003A13E2">
              <w:rPr>
                <w:color w:val="000000"/>
                <w:sz w:val="22"/>
                <w:szCs w:val="22"/>
              </w:rPr>
              <w:br/>
              <w:t>химического соединения в смеси</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Б</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34,7%</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11,1%</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34,6%</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77,8%</w:t>
            </w:r>
          </w:p>
        </w:tc>
      </w:tr>
      <w:tr w:rsidR="003A13E2" w:rsidTr="003A13E2">
        <w:trPr>
          <w:cantSplit/>
          <w:trHeight w:val="309"/>
        </w:trPr>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autoSpaceDE w:val="0"/>
              <w:autoSpaceDN w:val="0"/>
              <w:adjustRightInd w:val="0"/>
              <w:ind w:firstLine="67"/>
              <w:jc w:val="center"/>
              <w:rPr>
                <w:sz w:val="22"/>
                <w:szCs w:val="22"/>
              </w:rPr>
            </w:pPr>
            <w:r w:rsidRPr="003A13E2">
              <w:rPr>
                <w:sz w:val="22"/>
                <w:szCs w:val="22"/>
              </w:rPr>
              <w:lastRenderedPageBreak/>
              <w:t>29</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3A13E2" w:rsidRPr="003A13E2" w:rsidRDefault="003A13E2" w:rsidP="003A13E2">
            <w:pPr>
              <w:rPr>
                <w:color w:val="000000"/>
                <w:sz w:val="22"/>
                <w:szCs w:val="22"/>
              </w:rPr>
            </w:pPr>
            <w:r w:rsidRPr="003A13E2">
              <w:rPr>
                <w:color w:val="000000"/>
                <w:sz w:val="22"/>
                <w:szCs w:val="22"/>
              </w:rPr>
              <w:t>Окислитель и восстановитель. Реакции окислительно-восстановительные</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В</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40,0%</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14,8%</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42,3%</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83,3%</w:t>
            </w:r>
          </w:p>
        </w:tc>
      </w:tr>
      <w:tr w:rsidR="003A13E2" w:rsidTr="003A13E2">
        <w:trPr>
          <w:cantSplit/>
          <w:trHeight w:val="309"/>
        </w:trPr>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autoSpaceDE w:val="0"/>
              <w:autoSpaceDN w:val="0"/>
              <w:adjustRightInd w:val="0"/>
              <w:ind w:firstLine="67"/>
              <w:jc w:val="center"/>
              <w:rPr>
                <w:sz w:val="22"/>
                <w:szCs w:val="22"/>
              </w:rPr>
            </w:pPr>
            <w:r w:rsidRPr="003A13E2">
              <w:rPr>
                <w:sz w:val="22"/>
                <w:szCs w:val="22"/>
              </w:rPr>
              <w:t>30</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3A13E2" w:rsidRPr="003A13E2" w:rsidRDefault="003A13E2" w:rsidP="003A13E2">
            <w:pPr>
              <w:rPr>
                <w:color w:val="000000"/>
                <w:sz w:val="22"/>
                <w:szCs w:val="22"/>
              </w:rPr>
            </w:pPr>
            <w:r w:rsidRPr="003A13E2">
              <w:rPr>
                <w:color w:val="000000"/>
                <w:sz w:val="22"/>
                <w:szCs w:val="22"/>
              </w:rPr>
              <w:t>Электролитическая диссоциация электролитов в водных растворах. Сильные и слабые электролиты. Реакц</w:t>
            </w:r>
            <w:proofErr w:type="gramStart"/>
            <w:r w:rsidRPr="003A13E2">
              <w:rPr>
                <w:color w:val="000000"/>
                <w:sz w:val="22"/>
                <w:szCs w:val="22"/>
              </w:rPr>
              <w:t>ии ио</w:t>
            </w:r>
            <w:proofErr w:type="gramEnd"/>
            <w:r w:rsidRPr="003A13E2">
              <w:rPr>
                <w:color w:val="000000"/>
                <w:sz w:val="22"/>
                <w:szCs w:val="22"/>
              </w:rPr>
              <w:t>нного обмена</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В</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80,7%</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25,0%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70,4%</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92,3%</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91,7%</w:t>
            </w:r>
          </w:p>
        </w:tc>
      </w:tr>
      <w:tr w:rsidR="003A13E2" w:rsidTr="003A13E2">
        <w:trPr>
          <w:cantSplit/>
          <w:trHeight w:val="309"/>
        </w:trPr>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autoSpaceDE w:val="0"/>
              <w:autoSpaceDN w:val="0"/>
              <w:adjustRightInd w:val="0"/>
              <w:ind w:firstLine="67"/>
              <w:jc w:val="center"/>
              <w:rPr>
                <w:sz w:val="22"/>
                <w:szCs w:val="22"/>
              </w:rPr>
            </w:pPr>
            <w:r w:rsidRPr="003A13E2">
              <w:rPr>
                <w:sz w:val="22"/>
                <w:szCs w:val="22"/>
              </w:rPr>
              <w:t>31</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3A13E2" w:rsidRPr="003A13E2" w:rsidRDefault="003A13E2" w:rsidP="003A13E2">
            <w:pPr>
              <w:rPr>
                <w:color w:val="000000"/>
                <w:sz w:val="22"/>
                <w:szCs w:val="22"/>
              </w:rPr>
            </w:pPr>
            <w:r w:rsidRPr="003A13E2">
              <w:rPr>
                <w:color w:val="000000"/>
                <w:sz w:val="22"/>
                <w:szCs w:val="22"/>
              </w:rPr>
              <w:t>Реакции, подтверждающие взаимосвязь различных классов неорганических веществ</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В</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53,7%</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21,3%</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68,3%</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93,1%</w:t>
            </w:r>
          </w:p>
        </w:tc>
      </w:tr>
      <w:tr w:rsidR="003A13E2" w:rsidTr="003A13E2">
        <w:trPr>
          <w:cantSplit/>
          <w:trHeight w:val="309"/>
        </w:trPr>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autoSpaceDE w:val="0"/>
              <w:autoSpaceDN w:val="0"/>
              <w:adjustRightInd w:val="0"/>
              <w:ind w:firstLine="67"/>
              <w:jc w:val="center"/>
              <w:rPr>
                <w:sz w:val="22"/>
                <w:szCs w:val="22"/>
              </w:rPr>
            </w:pPr>
            <w:r w:rsidRPr="003A13E2">
              <w:rPr>
                <w:sz w:val="22"/>
                <w:szCs w:val="22"/>
              </w:rPr>
              <w:t>32</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3A13E2" w:rsidRPr="003A13E2" w:rsidRDefault="003A13E2" w:rsidP="003A13E2">
            <w:pPr>
              <w:rPr>
                <w:color w:val="000000"/>
                <w:sz w:val="22"/>
                <w:szCs w:val="22"/>
              </w:rPr>
            </w:pPr>
            <w:r w:rsidRPr="003A13E2">
              <w:rPr>
                <w:color w:val="000000"/>
                <w:sz w:val="22"/>
                <w:szCs w:val="22"/>
              </w:rPr>
              <w:t>Реакции, подтверждающие взаимосвязь органических соединений</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В</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52,8%</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5,0%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14,8%</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74,6%</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88,9%</w:t>
            </w:r>
          </w:p>
        </w:tc>
      </w:tr>
      <w:tr w:rsidR="003A13E2" w:rsidTr="003A13E2">
        <w:trPr>
          <w:cantSplit/>
          <w:trHeight w:val="309"/>
        </w:trPr>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autoSpaceDE w:val="0"/>
              <w:autoSpaceDN w:val="0"/>
              <w:adjustRightInd w:val="0"/>
              <w:ind w:firstLine="67"/>
              <w:jc w:val="center"/>
              <w:rPr>
                <w:sz w:val="22"/>
                <w:szCs w:val="22"/>
              </w:rPr>
            </w:pPr>
            <w:r w:rsidRPr="003A13E2">
              <w:rPr>
                <w:sz w:val="22"/>
                <w:szCs w:val="22"/>
              </w:rPr>
              <w:t>33</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3A13E2" w:rsidRPr="003A13E2" w:rsidRDefault="003A13E2" w:rsidP="003A13E2">
            <w:pPr>
              <w:rPr>
                <w:color w:val="000000"/>
                <w:sz w:val="22"/>
                <w:szCs w:val="22"/>
              </w:rPr>
            </w:pPr>
            <w:r w:rsidRPr="003A13E2">
              <w:rPr>
                <w:color w:val="000000"/>
                <w:sz w:val="22"/>
                <w:szCs w:val="22"/>
              </w:rPr>
              <w:t>Установление молекулярной и структурной формул вещества</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В</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37,3%</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11,1%</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41,0%</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79,6%</w:t>
            </w:r>
          </w:p>
        </w:tc>
      </w:tr>
      <w:tr w:rsidR="003A13E2" w:rsidTr="003A13E2">
        <w:trPr>
          <w:cantSplit/>
          <w:trHeight w:val="309"/>
        </w:trPr>
        <w:tc>
          <w:tcPr>
            <w:tcW w:w="8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autoSpaceDE w:val="0"/>
              <w:autoSpaceDN w:val="0"/>
              <w:adjustRightInd w:val="0"/>
              <w:ind w:firstLine="67"/>
              <w:jc w:val="center"/>
              <w:rPr>
                <w:sz w:val="22"/>
                <w:szCs w:val="22"/>
              </w:rPr>
            </w:pPr>
            <w:r w:rsidRPr="003A13E2">
              <w:rPr>
                <w:sz w:val="22"/>
                <w:szCs w:val="22"/>
              </w:rPr>
              <w:t>34</w:t>
            </w:r>
          </w:p>
        </w:tc>
        <w:tc>
          <w:tcPr>
            <w:tcW w:w="3118" w:type="dxa"/>
            <w:tcBorders>
              <w:top w:val="single" w:sz="8" w:space="0" w:color="000000"/>
              <w:left w:val="single" w:sz="8" w:space="0" w:color="000000"/>
              <w:bottom w:val="single" w:sz="8" w:space="0" w:color="000000"/>
              <w:right w:val="single" w:sz="8" w:space="0" w:color="000000"/>
            </w:tcBorders>
            <w:shd w:val="clear" w:color="auto" w:fill="auto"/>
          </w:tcPr>
          <w:p w:rsidR="003A13E2" w:rsidRPr="003A13E2" w:rsidRDefault="003A13E2" w:rsidP="003A13E2">
            <w:pPr>
              <w:rPr>
                <w:color w:val="000000"/>
                <w:sz w:val="22"/>
                <w:szCs w:val="22"/>
              </w:rPr>
            </w:pPr>
            <w:r w:rsidRPr="003A13E2">
              <w:rPr>
                <w:color w:val="000000"/>
                <w:sz w:val="22"/>
                <w:szCs w:val="22"/>
              </w:rPr>
              <w:t>Расчёты с использованием понятий «растворимость», «массовая доля вещества в растворе».</w:t>
            </w:r>
            <w:r w:rsidRPr="003A13E2">
              <w:rPr>
                <w:color w:val="000000"/>
                <w:sz w:val="22"/>
                <w:szCs w:val="22"/>
              </w:rPr>
              <w:br/>
              <w:t>Расчёты массы (объёма, количества вещества) продуктов реакции, если одно из веществ дано в избытке (имеет примеси). Расчёты массы (объёма, количества вещества) продукта реакции, если одно из веществ дано в виде раствора с определённой массовой долей растворённого вещества. Расчёты массовой доли (массы) химического соединения в смеси</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В</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11,3%</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6,3%</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1,9%</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4,8%</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13E2" w:rsidRPr="003A13E2" w:rsidRDefault="003A13E2" w:rsidP="003A13E2">
            <w:pPr>
              <w:jc w:val="center"/>
              <w:rPr>
                <w:color w:val="000000"/>
                <w:sz w:val="22"/>
                <w:szCs w:val="22"/>
              </w:rPr>
            </w:pPr>
            <w:r w:rsidRPr="003A13E2">
              <w:rPr>
                <w:color w:val="000000"/>
                <w:sz w:val="22"/>
                <w:szCs w:val="22"/>
              </w:rPr>
              <w:t>36,1%</w:t>
            </w:r>
          </w:p>
        </w:tc>
      </w:tr>
    </w:tbl>
    <w:p w:rsidR="00227729" w:rsidRDefault="00227729">
      <w:pPr>
        <w:rPr>
          <w:i/>
          <w:iCs/>
        </w:rPr>
      </w:pPr>
    </w:p>
    <w:p w:rsidR="008C725A" w:rsidRDefault="009475AC" w:rsidP="00BC108D">
      <w:pPr>
        <w:pStyle w:val="3"/>
        <w:numPr>
          <w:ilvl w:val="2"/>
          <w:numId w:val="7"/>
        </w:numPr>
        <w:rPr>
          <w:rFonts w:ascii="Times New Roman" w:hAnsi="Times New Roman"/>
          <w:b w:val="0"/>
          <w:bCs w:val="0"/>
        </w:rPr>
      </w:pPr>
      <w:r>
        <w:rPr>
          <w:rFonts w:ascii="Times New Roman" w:hAnsi="Times New Roman"/>
          <w:b w:val="0"/>
          <w:bCs w:val="0"/>
        </w:rPr>
        <w:t>Содержательный а</w:t>
      </w:r>
      <w:r w:rsidR="008C725A">
        <w:rPr>
          <w:rFonts w:ascii="Times New Roman" w:hAnsi="Times New Roman"/>
          <w:b w:val="0"/>
          <w:bCs w:val="0"/>
        </w:rPr>
        <w:t>нализ выполнения заданий КИМ</w:t>
      </w:r>
    </w:p>
    <w:p w:rsidR="00727A8C" w:rsidRPr="00727A8C" w:rsidRDefault="00727A8C" w:rsidP="00727A8C"/>
    <w:p w:rsidR="003A13E2" w:rsidRPr="003A13E2" w:rsidRDefault="003A13E2" w:rsidP="003A13E2">
      <w:pPr>
        <w:pStyle w:val="afa"/>
        <w:tabs>
          <w:tab w:val="left" w:pos="0"/>
        </w:tabs>
        <w:ind w:firstLine="709"/>
        <w:jc w:val="both"/>
        <w:rPr>
          <w:sz w:val="24"/>
          <w:szCs w:val="24"/>
        </w:rPr>
      </w:pPr>
      <w:r w:rsidRPr="003A13E2">
        <w:rPr>
          <w:sz w:val="24"/>
          <w:szCs w:val="24"/>
        </w:rPr>
        <w:t>Анализ выполнения</w:t>
      </w:r>
      <w:r w:rsidR="00FA2E41">
        <w:rPr>
          <w:sz w:val="24"/>
          <w:szCs w:val="24"/>
        </w:rPr>
        <w:t xml:space="preserve"> </w:t>
      </w:r>
      <w:r w:rsidRPr="003A13E2">
        <w:rPr>
          <w:sz w:val="24"/>
          <w:szCs w:val="24"/>
        </w:rPr>
        <w:t>заданий КИМ в целом по Поволжскому округу</w:t>
      </w:r>
      <w:r w:rsidR="00FA2E41">
        <w:rPr>
          <w:sz w:val="24"/>
          <w:szCs w:val="24"/>
        </w:rPr>
        <w:t xml:space="preserve"> </w:t>
      </w:r>
      <w:r w:rsidRPr="003A13E2">
        <w:rPr>
          <w:sz w:val="24"/>
          <w:szCs w:val="24"/>
        </w:rPr>
        <w:t xml:space="preserve">показывает уверенное владение выпускниками учебным материалом по химии. </w:t>
      </w:r>
    </w:p>
    <w:p w:rsidR="003A13E2" w:rsidRPr="003A13E2" w:rsidRDefault="003A13E2" w:rsidP="003A13E2">
      <w:pPr>
        <w:pStyle w:val="Default"/>
        <w:ind w:firstLine="709"/>
        <w:jc w:val="both"/>
      </w:pPr>
      <w:proofErr w:type="gramStart"/>
      <w:r w:rsidRPr="003A13E2">
        <w:t xml:space="preserve">Ниже окружного показателя задание № 17 выполнили обучающиеся ГБОУ СОШ "ОЦ" с. Дубовый Умет, ГБОУ СОШ "ОЦ" с. Подъем-Михайловка, ГБОУ СОШ № 3 п.г.т. </w:t>
      </w:r>
      <w:proofErr w:type="spellStart"/>
      <w:r w:rsidRPr="003A13E2">
        <w:t>Смышляевка</w:t>
      </w:r>
      <w:proofErr w:type="spellEnd"/>
      <w:r w:rsidRPr="003A13E2">
        <w:t xml:space="preserve">, ГБОУ СОШ №1 "ОЦ" п.г.т. </w:t>
      </w:r>
      <w:proofErr w:type="spellStart"/>
      <w:r w:rsidRPr="003A13E2">
        <w:t>Смышляевка</w:t>
      </w:r>
      <w:proofErr w:type="spellEnd"/>
      <w:r w:rsidRPr="003A13E2">
        <w:t xml:space="preserve">, ГБОУ СОШ с. </w:t>
      </w:r>
      <w:proofErr w:type="spellStart"/>
      <w:r w:rsidRPr="003A13E2">
        <w:t>Курумоч</w:t>
      </w:r>
      <w:proofErr w:type="spellEnd"/>
      <w:r w:rsidRPr="003A13E2">
        <w:t xml:space="preserve">, ГБОУ СОШ с. </w:t>
      </w:r>
      <w:proofErr w:type="spellStart"/>
      <w:r w:rsidRPr="003A13E2">
        <w:t>Лопатино</w:t>
      </w:r>
      <w:proofErr w:type="spellEnd"/>
      <w:r w:rsidRPr="003A13E2">
        <w:t>, ГБОУ СОШ № 3, ГБОУ СОШ № 5 "ОЦ", ГБОУ СОШ № 8 "ОЦ".</w:t>
      </w:r>
      <w:proofErr w:type="gramEnd"/>
    </w:p>
    <w:p w:rsidR="003A13E2" w:rsidRPr="003A13E2" w:rsidRDefault="003A13E2" w:rsidP="003A13E2">
      <w:pPr>
        <w:pStyle w:val="Default"/>
        <w:ind w:firstLine="709"/>
        <w:jc w:val="both"/>
      </w:pPr>
      <w:r w:rsidRPr="003A13E2">
        <w:t xml:space="preserve">Ниже окружного показателя задание № 25 выполнили </w:t>
      </w:r>
      <w:proofErr w:type="gramStart"/>
      <w:r w:rsidRPr="003A13E2">
        <w:t>обучающиеся</w:t>
      </w:r>
      <w:proofErr w:type="gramEnd"/>
      <w:r w:rsidRPr="003A13E2">
        <w:t xml:space="preserve"> ГБОУ СОШ "ОЦ" с. Дубовый Умет, ГБОУ СОШ "ОЦ" с. Подъем-Михайловка, ГБОУ СОШ № 3 п.г.т. </w:t>
      </w:r>
      <w:proofErr w:type="spellStart"/>
      <w:r w:rsidRPr="003A13E2">
        <w:lastRenderedPageBreak/>
        <w:t>Смышляевка</w:t>
      </w:r>
      <w:proofErr w:type="spellEnd"/>
      <w:r w:rsidRPr="003A13E2">
        <w:t xml:space="preserve">, ГБОУ СОШ №1 "ОЦ" п.г.т. </w:t>
      </w:r>
      <w:proofErr w:type="spellStart"/>
      <w:r w:rsidRPr="003A13E2">
        <w:t>Смышляевка</w:t>
      </w:r>
      <w:proofErr w:type="spellEnd"/>
      <w:r w:rsidRPr="003A13E2">
        <w:t xml:space="preserve">, ГБОУ СОШ с. </w:t>
      </w:r>
      <w:proofErr w:type="spellStart"/>
      <w:r w:rsidRPr="003A13E2">
        <w:t>Курумоч</w:t>
      </w:r>
      <w:proofErr w:type="spellEnd"/>
      <w:r w:rsidRPr="003A13E2">
        <w:t>, ГБОУ СОШ с. Черноречье, ГБОУ СОШ № 5 "ОЦ".</w:t>
      </w:r>
    </w:p>
    <w:p w:rsidR="003A13E2" w:rsidRPr="003A13E2" w:rsidRDefault="003A13E2" w:rsidP="003A13E2">
      <w:pPr>
        <w:pStyle w:val="Default"/>
        <w:ind w:firstLine="709"/>
        <w:jc w:val="both"/>
      </w:pPr>
      <w:r w:rsidRPr="003A13E2">
        <w:t xml:space="preserve">Ниже окружного показателя задание № 26 выполнили </w:t>
      </w:r>
      <w:proofErr w:type="gramStart"/>
      <w:r w:rsidRPr="003A13E2">
        <w:t>обучающиеся</w:t>
      </w:r>
      <w:proofErr w:type="gramEnd"/>
      <w:r w:rsidRPr="003A13E2">
        <w:t xml:space="preserve"> ГБОУ СОШ "ОЦ" с. Дубовый Умет, ГБОУ СОШ "ОЦ" с. Подъем-Михайловка, ГБОУ СОШ № 3 п.г.т. </w:t>
      </w:r>
      <w:proofErr w:type="spellStart"/>
      <w:r w:rsidRPr="003A13E2">
        <w:t>Смышляевка</w:t>
      </w:r>
      <w:proofErr w:type="spellEnd"/>
      <w:r w:rsidRPr="003A13E2">
        <w:t xml:space="preserve">, ГБОУ СОШ №1 "ОЦ" п.г.т. </w:t>
      </w:r>
      <w:proofErr w:type="spellStart"/>
      <w:r w:rsidRPr="003A13E2">
        <w:t>Смышляевка</w:t>
      </w:r>
      <w:proofErr w:type="spellEnd"/>
      <w:r w:rsidRPr="003A13E2">
        <w:t xml:space="preserve">, ГБОУ СОШ с. </w:t>
      </w:r>
      <w:proofErr w:type="spellStart"/>
      <w:r w:rsidRPr="003A13E2">
        <w:t>Курумоч</w:t>
      </w:r>
      <w:proofErr w:type="spellEnd"/>
      <w:r w:rsidRPr="003A13E2">
        <w:t>, ГБОУ СОШ № 3, ГБОУ СОШ № 7 "ОЦ", ГБОУ СОШ № 8 "ОЦ".</w:t>
      </w:r>
    </w:p>
    <w:p w:rsidR="003A13E2" w:rsidRDefault="003A13E2" w:rsidP="003A13E2">
      <w:pPr>
        <w:pStyle w:val="Default"/>
        <w:ind w:firstLine="709"/>
        <w:jc w:val="both"/>
      </w:pPr>
      <w:proofErr w:type="gramStart"/>
      <w:r w:rsidRPr="003A13E2">
        <w:t xml:space="preserve">Ниже окружного показателя задание № 28 выполнили обучающиеся ГБОУ СОШ "ОЦ" с. Дубовый Умет, ГБОУ СОШ "ОЦ" с. Подъем-Михайловка, ГБОУ СОШ № 3 п.г.т. </w:t>
      </w:r>
      <w:proofErr w:type="spellStart"/>
      <w:r w:rsidRPr="003A13E2">
        <w:t>Смышляевка</w:t>
      </w:r>
      <w:proofErr w:type="spellEnd"/>
      <w:r w:rsidRPr="003A13E2">
        <w:t xml:space="preserve">, ГБОУ СОШ №1 "ОЦ" п.г.т. </w:t>
      </w:r>
      <w:proofErr w:type="spellStart"/>
      <w:r w:rsidRPr="003A13E2">
        <w:t>Смышляевка</w:t>
      </w:r>
      <w:proofErr w:type="spellEnd"/>
      <w:r w:rsidRPr="003A13E2">
        <w:t xml:space="preserve">, ГБОУ СОШ с. </w:t>
      </w:r>
      <w:proofErr w:type="spellStart"/>
      <w:r w:rsidRPr="003A13E2">
        <w:t>Лопатино</w:t>
      </w:r>
      <w:proofErr w:type="spellEnd"/>
      <w:r w:rsidRPr="003A13E2">
        <w:t xml:space="preserve">, ГБОУ СОШ с. </w:t>
      </w:r>
      <w:proofErr w:type="spellStart"/>
      <w:r w:rsidRPr="003A13E2">
        <w:t>Курумоч</w:t>
      </w:r>
      <w:proofErr w:type="spellEnd"/>
      <w:r w:rsidRPr="003A13E2">
        <w:t>, ГБОУ СОШ № 3, ГБОУ СОШ № 7 "ОЦ", ГБОУ СОШ № 8 "ОЦ".</w:t>
      </w:r>
      <w:proofErr w:type="gramEnd"/>
    </w:p>
    <w:p w:rsidR="00FA2E41" w:rsidRPr="003A13E2" w:rsidRDefault="00FA2E41" w:rsidP="003A13E2">
      <w:pPr>
        <w:pStyle w:val="Default"/>
        <w:ind w:firstLine="709"/>
        <w:jc w:val="both"/>
      </w:pPr>
    </w:p>
    <w:p w:rsidR="00B46154" w:rsidRDefault="007E61D8" w:rsidP="00BC108D">
      <w:pPr>
        <w:pStyle w:val="3"/>
        <w:numPr>
          <w:ilvl w:val="2"/>
          <w:numId w:val="7"/>
        </w:numPr>
        <w:jc w:val="both"/>
        <w:rPr>
          <w:rFonts w:ascii="Times New Roman" w:hAnsi="Times New Roman"/>
          <w:b w:val="0"/>
          <w:bCs w:val="0"/>
        </w:rPr>
      </w:pPr>
      <w:r w:rsidRPr="00D65DF5">
        <w:rPr>
          <w:rFonts w:ascii="Times New Roman" w:hAnsi="Times New Roman"/>
          <w:b w:val="0"/>
          <w:bCs w:val="0"/>
        </w:rPr>
        <w:t xml:space="preserve">Анализ </w:t>
      </w:r>
      <w:proofErr w:type="spellStart"/>
      <w:r w:rsidRPr="00D65DF5">
        <w:rPr>
          <w:rFonts w:ascii="Times New Roman" w:hAnsi="Times New Roman"/>
          <w:b w:val="0"/>
          <w:bCs w:val="0"/>
        </w:rPr>
        <w:t>метапредметных</w:t>
      </w:r>
      <w:proofErr w:type="spellEnd"/>
      <w:r w:rsidRPr="00D65DF5">
        <w:rPr>
          <w:rFonts w:ascii="Times New Roman" w:hAnsi="Times New Roman"/>
          <w:b w:val="0"/>
          <w:bCs w:val="0"/>
        </w:rPr>
        <w:t xml:space="preserve"> результатов обучения, повлиявших на выполнение заданий КИМ</w:t>
      </w:r>
    </w:p>
    <w:p w:rsidR="00FA2E41" w:rsidRDefault="00FA2E41" w:rsidP="00FA2E41"/>
    <w:p w:rsidR="00FA2E41" w:rsidRPr="00FA2E41" w:rsidRDefault="00FA2E41" w:rsidP="00FA2E41">
      <w:pPr>
        <w:ind w:firstLine="851"/>
        <w:jc w:val="both"/>
      </w:pPr>
      <w:r w:rsidRPr="00FA2E41">
        <w:t xml:space="preserve">Изменение заданий КИМ2023 года связано с расширением диапазона мыслительных операций и формы предъявления условий заданий. При этом акцент делался на усиление контроля </w:t>
      </w:r>
      <w:proofErr w:type="spellStart"/>
      <w:r w:rsidRPr="00FA2E41">
        <w:t>метапредметной</w:t>
      </w:r>
      <w:proofErr w:type="spellEnd"/>
      <w:r w:rsidRPr="00FA2E41">
        <w:t xml:space="preserve"> составляющей образовательной подготовки </w:t>
      </w:r>
      <w:proofErr w:type="gramStart"/>
      <w:r w:rsidRPr="00FA2E41">
        <w:t>обучающихся</w:t>
      </w:r>
      <w:proofErr w:type="gramEnd"/>
      <w:r w:rsidRPr="00FA2E41">
        <w:t xml:space="preserve">. Большинство выпускников </w:t>
      </w:r>
      <w:r w:rsidRPr="00FA2E41">
        <w:rPr>
          <w:lang w:eastAsia="en-US"/>
        </w:rPr>
        <w:t xml:space="preserve">справляется с применением проверяемых способов деятельности при решении задач, осмысленно использует изученные алгоритмы действий на уровне их комбинирования в знакомой и новой ситуациях. </w:t>
      </w:r>
    </w:p>
    <w:p w:rsidR="00FA2E41" w:rsidRPr="00FA2E41" w:rsidRDefault="00FA2E41" w:rsidP="00FA2E41">
      <w:pPr>
        <w:ind w:firstLine="851"/>
        <w:jc w:val="both"/>
      </w:pPr>
      <w:r w:rsidRPr="00FA2E41">
        <w:t>В число заданий с наименьшими средними процентами выполнения вошли четыре задания имеют процент выполнения ниже 40%: 24, 28, 29,33; три задания от 40 до 50%: 17, 25, 26, одно задание высокого уровня сложности - задание 34 (ниже 15%).</w:t>
      </w:r>
    </w:p>
    <w:p w:rsidR="00FA2E41" w:rsidRPr="00FA2E41" w:rsidRDefault="00FA2E41" w:rsidP="00FA2E41">
      <w:pPr>
        <w:ind w:firstLine="851"/>
        <w:jc w:val="both"/>
        <w:rPr>
          <w:lang w:eastAsia="en-US"/>
        </w:rPr>
      </w:pPr>
      <w:r w:rsidRPr="00FA2E41">
        <w:t xml:space="preserve">Средний процент выполнения задания 34 - 11,3%. В рамках выполнения этого задания выпускники должны были продемонстрировать </w:t>
      </w:r>
      <w:r w:rsidRPr="00FA2E41">
        <w:rPr>
          <w:lang w:eastAsia="en-US"/>
        </w:rPr>
        <w:t xml:space="preserve">применение </w:t>
      </w:r>
      <w:r w:rsidRPr="00FA2E41">
        <w:rPr>
          <w:color w:val="000000"/>
          <w:lang w:eastAsia="en-US"/>
        </w:rPr>
        <w:t>изученны</w:t>
      </w:r>
      <w:r w:rsidRPr="00FA2E41">
        <w:rPr>
          <w:lang w:eastAsia="en-US"/>
        </w:rPr>
        <w:t>х</w:t>
      </w:r>
      <w:r w:rsidRPr="00FA2E41">
        <w:rPr>
          <w:color w:val="000000"/>
          <w:lang w:eastAsia="en-US"/>
        </w:rPr>
        <w:t xml:space="preserve"> алгоритм</w:t>
      </w:r>
      <w:r w:rsidRPr="00FA2E41">
        <w:rPr>
          <w:lang w:eastAsia="en-US"/>
        </w:rPr>
        <w:t>ов</w:t>
      </w:r>
      <w:r w:rsidRPr="00FA2E41">
        <w:rPr>
          <w:color w:val="000000"/>
          <w:lang w:eastAsia="en-US"/>
        </w:rPr>
        <w:t xml:space="preserve"> решения задач, предусматривающих расчёты по химическим формулам и уравнениям химических реакций</w:t>
      </w:r>
      <w:r w:rsidRPr="00FA2E41">
        <w:rPr>
          <w:lang w:eastAsia="en-US"/>
        </w:rPr>
        <w:t>, а также применение основных операций мыслительной деятельности (сравнение, классификация, установление причинно-следственных связей в этом задании). Результаты решения расчётной задачи показывают, что экзаменуемые недостаточно прочно овладели умениями применять понятие «массовая доля вещества в растворе», учитывать соотношение веществ, участвующих в реакции. Становится очевидным, что справиться с задачами высокого уровня сложности смогли те выпускники, у которых, во-первых, сформирована математическая грамотность (</w:t>
      </w:r>
      <w:proofErr w:type="spellStart"/>
      <w:r w:rsidRPr="00FA2E41">
        <w:rPr>
          <w:lang w:eastAsia="en-US"/>
        </w:rPr>
        <w:t>межпредметные</w:t>
      </w:r>
      <w:proofErr w:type="spellEnd"/>
      <w:r w:rsidRPr="00FA2E41">
        <w:rPr>
          <w:lang w:eastAsia="en-US"/>
        </w:rPr>
        <w:t xml:space="preserve"> умения по выявлению математической зависимости между заданными физическими величинами и составлению математического уравнения для поиска неизвестной величины). Во-вторых, решение подобных заданий предполагает </w:t>
      </w:r>
      <w:proofErr w:type="spellStart"/>
      <w:r w:rsidRPr="00FA2E41">
        <w:rPr>
          <w:lang w:eastAsia="en-US"/>
        </w:rPr>
        <w:t>сформированность</w:t>
      </w:r>
      <w:proofErr w:type="spellEnd"/>
      <w:r w:rsidRPr="00FA2E41">
        <w:rPr>
          <w:lang w:eastAsia="en-US"/>
        </w:rPr>
        <w:t xml:space="preserve"> умений анализировать текстовую информацию, изложенную в условии задания, а затем преобразовывать её в химические уравнения и проводить последовательные вычисления физических величин.</w:t>
      </w:r>
    </w:p>
    <w:p w:rsidR="00FA2E41" w:rsidRPr="00FA2E41" w:rsidRDefault="00FA2E41" w:rsidP="00FA2E41"/>
    <w:p w:rsidR="005060D9" w:rsidRDefault="002A19D5" w:rsidP="00BC108D">
      <w:pPr>
        <w:pStyle w:val="3"/>
        <w:numPr>
          <w:ilvl w:val="2"/>
          <w:numId w:val="7"/>
        </w:numPr>
        <w:rPr>
          <w:rFonts w:ascii="Times New Roman" w:hAnsi="Times New Roman"/>
          <w:b w:val="0"/>
          <w:bCs w:val="0"/>
        </w:rPr>
      </w:pPr>
      <w:r w:rsidRPr="00B86ACD">
        <w:rPr>
          <w:rFonts w:ascii="Times New Roman" w:hAnsi="Times New Roman"/>
          <w:b w:val="0"/>
          <w:iCs/>
        </w:rPr>
        <w:t>Выводы</w:t>
      </w:r>
      <w:r w:rsidR="00914ADF" w:rsidRPr="00B86ACD">
        <w:rPr>
          <w:rFonts w:ascii="Times New Roman" w:hAnsi="Times New Roman"/>
          <w:b w:val="0"/>
          <w:bCs w:val="0"/>
        </w:rPr>
        <w:t xml:space="preserve"> об итогах анализа выполнения заданий, групп заданий</w:t>
      </w:r>
      <w:r w:rsidR="00381450" w:rsidRPr="00B86ACD">
        <w:rPr>
          <w:rFonts w:ascii="Times New Roman" w:hAnsi="Times New Roman"/>
          <w:b w:val="0"/>
          <w:bCs w:val="0"/>
        </w:rPr>
        <w:t>:</w:t>
      </w:r>
    </w:p>
    <w:p w:rsidR="00FA2E41" w:rsidRDefault="00FA2E41" w:rsidP="00FA2E41"/>
    <w:p w:rsidR="00FA2E41" w:rsidRPr="00FA2E41" w:rsidRDefault="00FA2E41" w:rsidP="00FA2E41">
      <w:pPr>
        <w:widowControl w:val="0"/>
        <w:tabs>
          <w:tab w:val="left" w:pos="1810"/>
        </w:tabs>
        <w:autoSpaceDE w:val="0"/>
        <w:autoSpaceDN w:val="0"/>
        <w:ind w:firstLine="709"/>
        <w:rPr>
          <w:i/>
        </w:rPr>
      </w:pPr>
      <w:r w:rsidRPr="00FA2E41">
        <w:rPr>
          <w:i/>
        </w:rPr>
        <w:t>Перечень</w:t>
      </w:r>
      <w:r>
        <w:rPr>
          <w:i/>
        </w:rPr>
        <w:t xml:space="preserve"> </w:t>
      </w:r>
      <w:r w:rsidRPr="00FA2E41">
        <w:rPr>
          <w:i/>
        </w:rPr>
        <w:t>элементов</w:t>
      </w:r>
      <w:r>
        <w:rPr>
          <w:i/>
        </w:rPr>
        <w:t xml:space="preserve"> </w:t>
      </w:r>
      <w:r w:rsidRPr="00FA2E41">
        <w:rPr>
          <w:i/>
        </w:rPr>
        <w:t>содержания/умений</w:t>
      </w:r>
      <w:r>
        <w:rPr>
          <w:i/>
        </w:rPr>
        <w:t xml:space="preserve"> </w:t>
      </w:r>
      <w:r w:rsidRPr="00FA2E41">
        <w:rPr>
          <w:i/>
        </w:rPr>
        <w:t>и</w:t>
      </w:r>
      <w:r>
        <w:rPr>
          <w:i/>
        </w:rPr>
        <w:t xml:space="preserve"> ви</w:t>
      </w:r>
      <w:r w:rsidRPr="00FA2E41">
        <w:rPr>
          <w:i/>
        </w:rPr>
        <w:t>дов</w:t>
      </w:r>
      <w:r>
        <w:rPr>
          <w:i/>
        </w:rPr>
        <w:t xml:space="preserve"> </w:t>
      </w:r>
      <w:r w:rsidRPr="00FA2E41">
        <w:rPr>
          <w:i/>
        </w:rPr>
        <w:t>деятельности,</w:t>
      </w:r>
      <w:r>
        <w:rPr>
          <w:i/>
        </w:rPr>
        <w:t xml:space="preserve"> </w:t>
      </w:r>
      <w:r w:rsidRPr="00FA2E41">
        <w:rPr>
          <w:i/>
        </w:rPr>
        <w:t>усвоение</w:t>
      </w:r>
      <w:r>
        <w:rPr>
          <w:i/>
        </w:rPr>
        <w:t xml:space="preserve"> </w:t>
      </w:r>
      <w:r w:rsidRPr="00FA2E41">
        <w:rPr>
          <w:i/>
        </w:rPr>
        <w:t>которых</w:t>
      </w:r>
      <w:r>
        <w:rPr>
          <w:i/>
        </w:rPr>
        <w:t xml:space="preserve"> </w:t>
      </w:r>
      <w:r w:rsidRPr="00FA2E41">
        <w:rPr>
          <w:i/>
        </w:rPr>
        <w:t>всеми</w:t>
      </w:r>
      <w:r>
        <w:rPr>
          <w:i/>
        </w:rPr>
        <w:t xml:space="preserve"> </w:t>
      </w:r>
      <w:r w:rsidRPr="00FA2E41">
        <w:rPr>
          <w:i/>
        </w:rPr>
        <w:t>школьниками</w:t>
      </w:r>
      <w:r>
        <w:rPr>
          <w:i/>
        </w:rPr>
        <w:t xml:space="preserve"> </w:t>
      </w:r>
      <w:r w:rsidRPr="00FA2E41">
        <w:rPr>
          <w:i/>
        </w:rPr>
        <w:t>региона в</w:t>
      </w:r>
      <w:r>
        <w:rPr>
          <w:i/>
        </w:rPr>
        <w:t xml:space="preserve"> </w:t>
      </w:r>
      <w:r w:rsidRPr="00FA2E41">
        <w:rPr>
          <w:i/>
        </w:rPr>
        <w:t>целом можно</w:t>
      </w:r>
      <w:r>
        <w:rPr>
          <w:i/>
        </w:rPr>
        <w:t xml:space="preserve"> </w:t>
      </w:r>
      <w:r w:rsidRPr="00FA2E41">
        <w:rPr>
          <w:i/>
        </w:rPr>
        <w:t>считать достаточным.</w:t>
      </w:r>
    </w:p>
    <w:p w:rsidR="00FA2E41" w:rsidRPr="00FA2E41" w:rsidRDefault="00FA2E41" w:rsidP="00FA2E41">
      <w:pPr>
        <w:ind w:firstLine="709"/>
        <w:contextualSpacing/>
        <w:jc w:val="both"/>
        <w:rPr>
          <w:rFonts w:eastAsia="Times New Roman"/>
        </w:rPr>
      </w:pPr>
      <w:r w:rsidRPr="00FA2E41">
        <w:rPr>
          <w:rFonts w:eastAsia="Times New Roman"/>
        </w:rPr>
        <w:t>Выпускники Поволжского округа показали прочное знание следующих элементов содержания</w:t>
      </w:r>
      <w:r w:rsidRPr="00FA2E41">
        <w:rPr>
          <w:rFonts w:eastAsia="Times New Roman"/>
          <w:i/>
        </w:rPr>
        <w:t>/</w:t>
      </w:r>
      <w:r w:rsidRPr="00FA2E41">
        <w:rPr>
          <w:iCs/>
        </w:rPr>
        <w:t>умений и видов деятельности</w:t>
      </w:r>
      <w:r w:rsidRPr="00FA2E41">
        <w:rPr>
          <w:rFonts w:eastAsia="Times New Roman"/>
        </w:rPr>
        <w:t xml:space="preserve"> по химии (процент выполнения базовых заданий выше 70%), усвоение которых в целом можно считать достаточным:</w:t>
      </w:r>
    </w:p>
    <w:p w:rsidR="00FA2E41" w:rsidRPr="00FA2E41" w:rsidRDefault="00FA2E41" w:rsidP="00FA2E41">
      <w:pPr>
        <w:ind w:firstLine="709"/>
        <w:contextualSpacing/>
        <w:jc w:val="both"/>
        <w:rPr>
          <w:rFonts w:eastAsia="Times New Roman"/>
        </w:rPr>
      </w:pPr>
      <w:r w:rsidRPr="00FA2E41">
        <w:rPr>
          <w:rFonts w:eastAsia="Times New Roman"/>
        </w:rPr>
        <w:lastRenderedPageBreak/>
        <w:t xml:space="preserve">- строение электронных оболочек атомов элементов первых четырёх периодов: </w:t>
      </w:r>
      <w:proofErr w:type="spellStart"/>
      <w:r w:rsidRPr="00FA2E41">
        <w:rPr>
          <w:rFonts w:eastAsia="Times New Roman"/>
        </w:rPr>
        <w:t>s</w:t>
      </w:r>
      <w:proofErr w:type="spellEnd"/>
      <w:r w:rsidRPr="00FA2E41">
        <w:rPr>
          <w:rFonts w:eastAsia="Times New Roman"/>
        </w:rPr>
        <w:t xml:space="preserve">-, </w:t>
      </w:r>
      <w:proofErr w:type="spellStart"/>
      <w:r w:rsidRPr="00FA2E41">
        <w:rPr>
          <w:rFonts w:eastAsia="Times New Roman"/>
        </w:rPr>
        <w:t>p</w:t>
      </w:r>
      <w:proofErr w:type="spellEnd"/>
      <w:r w:rsidRPr="00FA2E41">
        <w:rPr>
          <w:rFonts w:eastAsia="Times New Roman"/>
        </w:rPr>
        <w:t>- и d-элементы. Электронная конфигурация атома. Основное и возбуждённое состояние атомов;</w:t>
      </w:r>
    </w:p>
    <w:p w:rsidR="00FA2E41" w:rsidRPr="00FA2E41" w:rsidRDefault="00FA2E41" w:rsidP="00FA2E41">
      <w:pPr>
        <w:ind w:firstLine="709"/>
        <w:contextualSpacing/>
        <w:jc w:val="both"/>
        <w:rPr>
          <w:rFonts w:eastAsia="Times New Roman"/>
        </w:rPr>
      </w:pPr>
      <w:r w:rsidRPr="00FA2E41">
        <w:rPr>
          <w:rFonts w:eastAsia="Times New Roman"/>
        </w:rPr>
        <w:t>- закономерности  изменения   химических свойств элементов  и  их  соединений  по периодам и группам. Общая характеристика  металлов I</w:t>
      </w:r>
      <w:proofErr w:type="gramStart"/>
      <w:r w:rsidRPr="00FA2E41">
        <w:rPr>
          <w:rFonts w:eastAsia="Times New Roman"/>
        </w:rPr>
        <w:t>А</w:t>
      </w:r>
      <w:proofErr w:type="gramEnd"/>
      <w:r w:rsidRPr="00FA2E41">
        <w:rPr>
          <w:rFonts w:eastAsia="Times New Roman"/>
        </w:rPr>
        <w:t>–IIIА групп в связи с их положением в Периодической системе химических элементов Д.И. Менделеева и особенностями строения их атомов. Характеристика переходных элементов – меди,  цинка, хрома, железа;</w:t>
      </w:r>
    </w:p>
    <w:p w:rsidR="00FA2E41" w:rsidRPr="00FA2E41" w:rsidRDefault="00FA2E41" w:rsidP="00FA2E41">
      <w:pPr>
        <w:ind w:firstLine="709"/>
        <w:contextualSpacing/>
        <w:jc w:val="both"/>
        <w:rPr>
          <w:rFonts w:eastAsia="Times New Roman"/>
        </w:rPr>
      </w:pPr>
      <w:r w:rsidRPr="00FA2E41">
        <w:rPr>
          <w:rFonts w:eastAsia="Times New Roman"/>
        </w:rPr>
        <w:t>- реакции окислительно-восстановительные;</w:t>
      </w:r>
    </w:p>
    <w:p w:rsidR="00FA2E41" w:rsidRPr="00FA2E41" w:rsidRDefault="00FA2E41" w:rsidP="00FA2E41">
      <w:pPr>
        <w:ind w:firstLine="709"/>
        <w:contextualSpacing/>
        <w:jc w:val="both"/>
        <w:rPr>
          <w:rFonts w:eastAsia="Times New Roman"/>
        </w:rPr>
      </w:pPr>
      <w:r w:rsidRPr="00FA2E41">
        <w:rPr>
          <w:rFonts w:eastAsia="Times New Roman"/>
        </w:rPr>
        <w:t>- электролиз расплавов и растворов (солей, щелочей, кислот);</w:t>
      </w:r>
    </w:p>
    <w:p w:rsidR="00FA2E41" w:rsidRPr="00FA2E41" w:rsidRDefault="00FA2E41" w:rsidP="00FA2E41">
      <w:pPr>
        <w:ind w:firstLine="709"/>
        <w:contextualSpacing/>
        <w:jc w:val="both"/>
        <w:rPr>
          <w:rFonts w:eastAsia="Times New Roman"/>
        </w:rPr>
      </w:pPr>
      <w:r w:rsidRPr="00FA2E41">
        <w:rPr>
          <w:rFonts w:eastAsia="Times New Roman"/>
        </w:rPr>
        <w:t>-реакции полимеризации и поликонденсации.  Полимеры. Пластмассы, волокна, каучуки;</w:t>
      </w:r>
    </w:p>
    <w:p w:rsidR="00FA2E41" w:rsidRPr="00FA2E41" w:rsidRDefault="00FA2E41" w:rsidP="00FA2E41">
      <w:pPr>
        <w:ind w:firstLine="709"/>
        <w:contextualSpacing/>
        <w:jc w:val="both"/>
        <w:rPr>
          <w:rFonts w:eastAsia="Times New Roman"/>
        </w:rPr>
      </w:pPr>
      <w:r w:rsidRPr="00FA2E41">
        <w:rPr>
          <w:rFonts w:eastAsia="Times New Roman"/>
        </w:rPr>
        <w:t>- расчёты теплового эффекта (по термохимическим уравнениям).</w:t>
      </w:r>
    </w:p>
    <w:p w:rsidR="00FA2E41" w:rsidRPr="00FA2E41" w:rsidRDefault="00FA2E41" w:rsidP="00FA2E41">
      <w:pPr>
        <w:pStyle w:val="a3"/>
        <w:spacing w:after="0" w:line="240" w:lineRule="auto"/>
        <w:ind w:left="0" w:firstLine="709"/>
        <w:jc w:val="both"/>
        <w:rPr>
          <w:rFonts w:ascii="Times New Roman" w:hAnsi="Times New Roman"/>
          <w:sz w:val="24"/>
          <w:szCs w:val="24"/>
        </w:rPr>
      </w:pPr>
      <w:r w:rsidRPr="00FA2E41">
        <w:rPr>
          <w:rFonts w:ascii="Times New Roman" w:hAnsi="Times New Roman"/>
          <w:sz w:val="24"/>
          <w:szCs w:val="24"/>
        </w:rPr>
        <w:t>Процент выполнения заданий повышенной сложности выше 50, который в целом можно считать достаточным:</w:t>
      </w:r>
    </w:p>
    <w:p w:rsidR="00FA2E41" w:rsidRPr="00FA2E41" w:rsidRDefault="00FA2E41" w:rsidP="00FA2E41">
      <w:pPr>
        <w:pStyle w:val="a3"/>
        <w:spacing w:after="0" w:line="240" w:lineRule="auto"/>
        <w:ind w:left="0" w:firstLine="709"/>
        <w:jc w:val="both"/>
        <w:rPr>
          <w:rFonts w:ascii="Times New Roman" w:hAnsi="Times New Roman"/>
          <w:sz w:val="24"/>
          <w:szCs w:val="24"/>
        </w:rPr>
      </w:pPr>
      <w:proofErr w:type="gramStart"/>
      <w:r w:rsidRPr="00FA2E41">
        <w:rPr>
          <w:rFonts w:ascii="Times New Roman" w:hAnsi="Times New Roman"/>
          <w:sz w:val="24"/>
          <w:szCs w:val="24"/>
        </w:rPr>
        <w:t>- характерные химические свойства простых веществ – металлов: щелочных, щёлочноземельных,  магния, алюминия; переходных металлов: меди, цинка, хрома, железа.</w:t>
      </w:r>
      <w:proofErr w:type="gramEnd"/>
      <w:r w:rsidRPr="00FA2E41">
        <w:rPr>
          <w:rFonts w:ascii="Times New Roman" w:hAnsi="Times New Roman"/>
          <w:sz w:val="24"/>
          <w:szCs w:val="24"/>
        </w:rPr>
        <w:t xml:space="preserve"> </w:t>
      </w:r>
      <w:proofErr w:type="gramStart"/>
      <w:r w:rsidRPr="00FA2E41">
        <w:rPr>
          <w:rFonts w:ascii="Times New Roman" w:hAnsi="Times New Roman"/>
          <w:sz w:val="24"/>
          <w:szCs w:val="24"/>
        </w:rPr>
        <w:t>Характерные химические свойства простых веществ – неметаллов: водорода, галогенов, кислорода, серы, азота, фосфора, углерода, кремния.</w:t>
      </w:r>
      <w:proofErr w:type="gramEnd"/>
      <w:r w:rsidRPr="00FA2E41">
        <w:rPr>
          <w:rFonts w:ascii="Times New Roman" w:hAnsi="Times New Roman"/>
          <w:sz w:val="24"/>
          <w:szCs w:val="24"/>
        </w:rPr>
        <w:t xml:space="preserve"> Характерные химические свойства оксидов: </w:t>
      </w:r>
      <w:proofErr w:type="spellStart"/>
      <w:r w:rsidRPr="00FA2E41">
        <w:rPr>
          <w:rFonts w:ascii="Times New Roman" w:hAnsi="Times New Roman"/>
          <w:sz w:val="24"/>
          <w:szCs w:val="24"/>
        </w:rPr>
        <w:t>оснóвных</w:t>
      </w:r>
      <w:proofErr w:type="spellEnd"/>
      <w:r w:rsidRPr="00FA2E41">
        <w:rPr>
          <w:rFonts w:ascii="Times New Roman" w:hAnsi="Times New Roman"/>
          <w:sz w:val="24"/>
          <w:szCs w:val="24"/>
        </w:rPr>
        <w:t xml:space="preserve">, </w:t>
      </w:r>
      <w:proofErr w:type="spellStart"/>
      <w:r w:rsidRPr="00FA2E41">
        <w:rPr>
          <w:rFonts w:ascii="Times New Roman" w:hAnsi="Times New Roman"/>
          <w:sz w:val="24"/>
          <w:szCs w:val="24"/>
        </w:rPr>
        <w:t>амфотерных</w:t>
      </w:r>
      <w:proofErr w:type="spellEnd"/>
      <w:r w:rsidRPr="00FA2E41">
        <w:rPr>
          <w:rFonts w:ascii="Times New Roman" w:hAnsi="Times New Roman"/>
          <w:sz w:val="24"/>
          <w:szCs w:val="24"/>
        </w:rPr>
        <w:t>, кислотных;</w:t>
      </w:r>
    </w:p>
    <w:p w:rsidR="00FA2E41" w:rsidRPr="00FA2E41" w:rsidRDefault="00FA2E41" w:rsidP="00FA2E41">
      <w:pPr>
        <w:pStyle w:val="a3"/>
        <w:spacing w:after="0" w:line="240" w:lineRule="auto"/>
        <w:ind w:left="0" w:firstLine="709"/>
        <w:jc w:val="both"/>
        <w:rPr>
          <w:rFonts w:ascii="Times New Roman" w:hAnsi="Times New Roman"/>
          <w:sz w:val="24"/>
          <w:szCs w:val="24"/>
        </w:rPr>
      </w:pPr>
      <w:r w:rsidRPr="00FA2E41">
        <w:rPr>
          <w:rFonts w:ascii="Times New Roman" w:hAnsi="Times New Roman"/>
          <w:sz w:val="24"/>
          <w:szCs w:val="24"/>
        </w:rPr>
        <w:t xml:space="preserve">- обратимые и необратимые химические реакции. Химическое </w:t>
      </w:r>
      <w:proofErr w:type="spellStart"/>
      <w:r w:rsidRPr="00FA2E41">
        <w:rPr>
          <w:rFonts w:ascii="Times New Roman" w:hAnsi="Times New Roman"/>
          <w:sz w:val="24"/>
          <w:szCs w:val="24"/>
        </w:rPr>
        <w:t>равновесие</w:t>
      </w:r>
      <w:proofErr w:type="gramStart"/>
      <w:r w:rsidRPr="00FA2E41">
        <w:rPr>
          <w:rFonts w:ascii="Times New Roman" w:hAnsi="Times New Roman"/>
          <w:sz w:val="24"/>
          <w:szCs w:val="24"/>
        </w:rPr>
        <w:t>.С</w:t>
      </w:r>
      <w:proofErr w:type="gramEnd"/>
      <w:r w:rsidRPr="00FA2E41">
        <w:rPr>
          <w:rFonts w:ascii="Times New Roman" w:hAnsi="Times New Roman"/>
          <w:sz w:val="24"/>
          <w:szCs w:val="24"/>
        </w:rPr>
        <w:t>мещение</w:t>
      </w:r>
      <w:proofErr w:type="spellEnd"/>
      <w:r w:rsidRPr="00FA2E41">
        <w:rPr>
          <w:rFonts w:ascii="Times New Roman" w:hAnsi="Times New Roman"/>
          <w:sz w:val="24"/>
          <w:szCs w:val="24"/>
        </w:rPr>
        <w:t xml:space="preserve"> равновесия под действием различных факторов;</w:t>
      </w:r>
    </w:p>
    <w:p w:rsidR="00FA2E41" w:rsidRPr="00FA2E41" w:rsidRDefault="00FA2E41" w:rsidP="00FA2E41">
      <w:pPr>
        <w:pStyle w:val="a3"/>
        <w:spacing w:after="0" w:line="240" w:lineRule="auto"/>
        <w:ind w:left="0" w:firstLine="709"/>
        <w:jc w:val="both"/>
        <w:rPr>
          <w:rFonts w:ascii="Times New Roman" w:hAnsi="Times New Roman"/>
          <w:sz w:val="24"/>
          <w:szCs w:val="24"/>
        </w:rPr>
      </w:pPr>
      <w:r w:rsidRPr="00FA2E41">
        <w:rPr>
          <w:rFonts w:ascii="Times New Roman" w:hAnsi="Times New Roman"/>
          <w:sz w:val="24"/>
          <w:szCs w:val="24"/>
        </w:rPr>
        <w:t>-качественные реакции на неорганические вещества и ионы. Качественные реакции органических соединений.</w:t>
      </w:r>
    </w:p>
    <w:p w:rsidR="00FA2E41" w:rsidRPr="00FA2E41" w:rsidRDefault="00FA2E41" w:rsidP="00FA2E41">
      <w:pPr>
        <w:pStyle w:val="a3"/>
        <w:spacing w:after="0" w:line="240" w:lineRule="auto"/>
        <w:ind w:left="0" w:firstLine="709"/>
        <w:jc w:val="both"/>
        <w:rPr>
          <w:rFonts w:ascii="Times New Roman" w:hAnsi="Times New Roman"/>
          <w:sz w:val="24"/>
          <w:szCs w:val="24"/>
        </w:rPr>
      </w:pPr>
      <w:r w:rsidRPr="00FA2E41">
        <w:rPr>
          <w:rFonts w:ascii="Times New Roman" w:hAnsi="Times New Roman"/>
          <w:sz w:val="24"/>
          <w:szCs w:val="24"/>
        </w:rPr>
        <w:t>Процент выполнения заданий высокой сложности выше 30, который в целом можно считать достаточным:</w:t>
      </w:r>
    </w:p>
    <w:p w:rsidR="00FA2E41" w:rsidRPr="00FA2E41" w:rsidRDefault="00FA2E41" w:rsidP="00FA2E41">
      <w:pPr>
        <w:pStyle w:val="a3"/>
        <w:spacing w:after="0" w:line="240" w:lineRule="auto"/>
        <w:ind w:left="0" w:firstLine="709"/>
        <w:jc w:val="both"/>
        <w:rPr>
          <w:rFonts w:ascii="Times New Roman" w:hAnsi="Times New Roman"/>
          <w:sz w:val="24"/>
          <w:szCs w:val="24"/>
        </w:rPr>
      </w:pPr>
      <w:r w:rsidRPr="00FA2E41">
        <w:rPr>
          <w:rFonts w:ascii="Times New Roman" w:hAnsi="Times New Roman"/>
          <w:sz w:val="24"/>
          <w:szCs w:val="24"/>
        </w:rPr>
        <w:t>-окислитель и восстановитель. Реакции окислительно-восстановительные;</w:t>
      </w:r>
    </w:p>
    <w:p w:rsidR="00FA2E41" w:rsidRPr="00FA2E41" w:rsidRDefault="00FA2E41" w:rsidP="00FA2E41">
      <w:pPr>
        <w:pStyle w:val="a3"/>
        <w:spacing w:after="0" w:line="240" w:lineRule="auto"/>
        <w:ind w:left="0" w:firstLine="709"/>
        <w:jc w:val="both"/>
        <w:rPr>
          <w:rFonts w:ascii="Times New Roman" w:hAnsi="Times New Roman"/>
          <w:sz w:val="24"/>
          <w:szCs w:val="24"/>
        </w:rPr>
      </w:pPr>
      <w:r w:rsidRPr="00FA2E41">
        <w:rPr>
          <w:rFonts w:ascii="Times New Roman" w:hAnsi="Times New Roman"/>
          <w:sz w:val="24"/>
          <w:szCs w:val="24"/>
        </w:rPr>
        <w:t>-электролитическая диссоциация электролитов в водных растворах. Сильные и слабые электролиты. Реакц</w:t>
      </w:r>
      <w:proofErr w:type="gramStart"/>
      <w:r w:rsidRPr="00FA2E41">
        <w:rPr>
          <w:rFonts w:ascii="Times New Roman" w:hAnsi="Times New Roman"/>
          <w:sz w:val="24"/>
          <w:szCs w:val="24"/>
        </w:rPr>
        <w:t>ии ио</w:t>
      </w:r>
      <w:proofErr w:type="gramEnd"/>
      <w:r w:rsidRPr="00FA2E41">
        <w:rPr>
          <w:rFonts w:ascii="Times New Roman" w:hAnsi="Times New Roman"/>
          <w:sz w:val="24"/>
          <w:szCs w:val="24"/>
        </w:rPr>
        <w:t>нного обмена;</w:t>
      </w:r>
    </w:p>
    <w:p w:rsidR="00FA2E41" w:rsidRPr="00FA2E41" w:rsidRDefault="00FA2E41" w:rsidP="00FA2E41">
      <w:pPr>
        <w:pStyle w:val="a3"/>
        <w:spacing w:after="0" w:line="240" w:lineRule="auto"/>
        <w:ind w:left="0" w:firstLine="709"/>
        <w:jc w:val="both"/>
        <w:rPr>
          <w:rFonts w:ascii="Times New Roman" w:hAnsi="Times New Roman"/>
          <w:sz w:val="24"/>
          <w:szCs w:val="24"/>
        </w:rPr>
      </w:pPr>
      <w:r w:rsidRPr="00FA2E41">
        <w:rPr>
          <w:rFonts w:ascii="Times New Roman" w:hAnsi="Times New Roman"/>
          <w:sz w:val="24"/>
          <w:szCs w:val="24"/>
        </w:rPr>
        <w:t>- реакции, подтверждающие взаимосвязь различных классов неорганических веществ;</w:t>
      </w:r>
    </w:p>
    <w:p w:rsidR="00FA2E41" w:rsidRPr="00FA2E41" w:rsidRDefault="00FA2E41" w:rsidP="00FA2E41">
      <w:pPr>
        <w:pStyle w:val="a3"/>
        <w:spacing w:after="0" w:line="240" w:lineRule="auto"/>
        <w:ind w:left="0" w:firstLine="709"/>
        <w:jc w:val="both"/>
        <w:rPr>
          <w:rFonts w:ascii="Times New Roman" w:hAnsi="Times New Roman"/>
          <w:sz w:val="24"/>
          <w:szCs w:val="24"/>
        </w:rPr>
      </w:pPr>
      <w:r w:rsidRPr="00FA2E41">
        <w:rPr>
          <w:rFonts w:ascii="Times New Roman" w:hAnsi="Times New Roman"/>
          <w:sz w:val="24"/>
          <w:szCs w:val="24"/>
        </w:rPr>
        <w:t>- реакции, подтверждающие взаимосвязь различных классов органических веществ;</w:t>
      </w:r>
    </w:p>
    <w:p w:rsidR="00FA2E41" w:rsidRPr="00FA2E41" w:rsidRDefault="00FA2E41" w:rsidP="00FA2E41">
      <w:pPr>
        <w:pStyle w:val="a3"/>
        <w:spacing w:after="0" w:line="240" w:lineRule="auto"/>
        <w:ind w:left="0" w:firstLine="709"/>
        <w:jc w:val="both"/>
        <w:rPr>
          <w:rFonts w:ascii="Times New Roman" w:hAnsi="Times New Roman"/>
          <w:bCs/>
          <w:i/>
          <w:iCs/>
          <w:sz w:val="24"/>
          <w:szCs w:val="24"/>
        </w:rPr>
      </w:pPr>
      <w:r w:rsidRPr="00FA2E41">
        <w:rPr>
          <w:rFonts w:ascii="Times New Roman" w:hAnsi="Times New Roman"/>
          <w:sz w:val="24"/>
          <w:szCs w:val="24"/>
        </w:rPr>
        <w:t>- установление молекулярной и структурной формул вещества.</w:t>
      </w:r>
    </w:p>
    <w:p w:rsidR="00FA2E41" w:rsidRPr="00FA2E41" w:rsidRDefault="00FA2E41" w:rsidP="00FA2E41">
      <w:pPr>
        <w:pStyle w:val="afa"/>
        <w:ind w:firstLine="709"/>
        <w:rPr>
          <w:sz w:val="24"/>
          <w:szCs w:val="24"/>
        </w:rPr>
      </w:pPr>
      <w:r w:rsidRPr="00FA2E41">
        <w:rPr>
          <w:i/>
          <w:sz w:val="24"/>
          <w:szCs w:val="24"/>
        </w:rPr>
        <w:t xml:space="preserve">Перечень элементов содержания / умений и видов деятельности, усвоение </w:t>
      </w:r>
      <w:r>
        <w:rPr>
          <w:i/>
          <w:sz w:val="24"/>
          <w:szCs w:val="24"/>
        </w:rPr>
        <w:t>к</w:t>
      </w:r>
      <w:r w:rsidRPr="00FA2E41">
        <w:rPr>
          <w:i/>
          <w:sz w:val="24"/>
          <w:szCs w:val="24"/>
        </w:rPr>
        <w:t>оторых</w:t>
      </w:r>
      <w:r>
        <w:rPr>
          <w:i/>
          <w:sz w:val="24"/>
          <w:szCs w:val="24"/>
        </w:rPr>
        <w:t xml:space="preserve"> </w:t>
      </w:r>
      <w:r w:rsidRPr="00FA2E41">
        <w:rPr>
          <w:i/>
          <w:sz w:val="24"/>
          <w:szCs w:val="24"/>
        </w:rPr>
        <w:t>всеми</w:t>
      </w:r>
      <w:r>
        <w:rPr>
          <w:i/>
          <w:sz w:val="24"/>
          <w:szCs w:val="24"/>
        </w:rPr>
        <w:t xml:space="preserve"> </w:t>
      </w:r>
      <w:r w:rsidRPr="00FA2E41">
        <w:rPr>
          <w:i/>
          <w:sz w:val="24"/>
          <w:szCs w:val="24"/>
        </w:rPr>
        <w:t>школьниками</w:t>
      </w:r>
      <w:r>
        <w:rPr>
          <w:i/>
          <w:sz w:val="24"/>
          <w:szCs w:val="24"/>
        </w:rPr>
        <w:t xml:space="preserve"> </w:t>
      </w:r>
      <w:r w:rsidRPr="00FA2E41">
        <w:rPr>
          <w:i/>
          <w:sz w:val="24"/>
          <w:szCs w:val="24"/>
        </w:rPr>
        <w:t>региона</w:t>
      </w:r>
      <w:r>
        <w:rPr>
          <w:i/>
          <w:sz w:val="24"/>
          <w:szCs w:val="24"/>
        </w:rPr>
        <w:t xml:space="preserve"> </w:t>
      </w:r>
      <w:r w:rsidRPr="00FA2E41">
        <w:rPr>
          <w:i/>
          <w:sz w:val="24"/>
          <w:szCs w:val="24"/>
        </w:rPr>
        <w:t>в</w:t>
      </w:r>
      <w:r>
        <w:rPr>
          <w:i/>
          <w:sz w:val="24"/>
          <w:szCs w:val="24"/>
        </w:rPr>
        <w:t xml:space="preserve"> </w:t>
      </w:r>
      <w:r w:rsidRPr="00FA2E41">
        <w:rPr>
          <w:i/>
          <w:sz w:val="24"/>
          <w:szCs w:val="24"/>
        </w:rPr>
        <w:t>целом,</w:t>
      </w:r>
      <w:r>
        <w:rPr>
          <w:i/>
          <w:sz w:val="24"/>
          <w:szCs w:val="24"/>
        </w:rPr>
        <w:t xml:space="preserve"> </w:t>
      </w:r>
      <w:r w:rsidRPr="00FA2E41">
        <w:rPr>
          <w:i/>
          <w:sz w:val="24"/>
          <w:szCs w:val="24"/>
        </w:rPr>
        <w:t>школьниками</w:t>
      </w:r>
      <w:r>
        <w:rPr>
          <w:i/>
          <w:sz w:val="24"/>
          <w:szCs w:val="24"/>
        </w:rPr>
        <w:t xml:space="preserve"> </w:t>
      </w:r>
      <w:r w:rsidRPr="00FA2E41">
        <w:rPr>
          <w:i/>
          <w:sz w:val="24"/>
          <w:szCs w:val="24"/>
        </w:rPr>
        <w:t>с</w:t>
      </w:r>
      <w:r>
        <w:rPr>
          <w:i/>
          <w:sz w:val="24"/>
          <w:szCs w:val="24"/>
        </w:rPr>
        <w:t xml:space="preserve"> </w:t>
      </w:r>
      <w:r w:rsidRPr="00FA2E41">
        <w:rPr>
          <w:i/>
          <w:sz w:val="24"/>
          <w:szCs w:val="24"/>
        </w:rPr>
        <w:t>разным</w:t>
      </w:r>
      <w:r>
        <w:rPr>
          <w:i/>
          <w:sz w:val="24"/>
          <w:szCs w:val="24"/>
        </w:rPr>
        <w:t xml:space="preserve"> </w:t>
      </w:r>
      <w:r w:rsidRPr="00FA2E41">
        <w:rPr>
          <w:i/>
          <w:sz w:val="24"/>
          <w:szCs w:val="24"/>
        </w:rPr>
        <w:t>уровнем</w:t>
      </w:r>
      <w:r>
        <w:rPr>
          <w:i/>
          <w:sz w:val="24"/>
          <w:szCs w:val="24"/>
        </w:rPr>
        <w:t xml:space="preserve"> </w:t>
      </w:r>
      <w:r w:rsidRPr="00FA2E41">
        <w:rPr>
          <w:i/>
          <w:sz w:val="24"/>
          <w:szCs w:val="24"/>
        </w:rPr>
        <w:t>подготовки</w:t>
      </w:r>
      <w:r>
        <w:rPr>
          <w:i/>
          <w:sz w:val="24"/>
          <w:szCs w:val="24"/>
        </w:rPr>
        <w:t xml:space="preserve"> </w:t>
      </w:r>
      <w:r w:rsidRPr="00FA2E41">
        <w:rPr>
          <w:i/>
          <w:sz w:val="24"/>
          <w:szCs w:val="24"/>
        </w:rPr>
        <w:t>нельзя</w:t>
      </w:r>
      <w:r>
        <w:rPr>
          <w:i/>
          <w:sz w:val="24"/>
          <w:szCs w:val="24"/>
        </w:rPr>
        <w:t xml:space="preserve"> </w:t>
      </w:r>
      <w:r w:rsidRPr="00FA2E41">
        <w:rPr>
          <w:i/>
          <w:sz w:val="24"/>
          <w:szCs w:val="24"/>
        </w:rPr>
        <w:t>считать достаточным.</w:t>
      </w:r>
    </w:p>
    <w:p w:rsidR="00FA2E41" w:rsidRPr="00FA2E41" w:rsidRDefault="00FA2E41" w:rsidP="00FA2E41">
      <w:pPr>
        <w:ind w:firstLine="709"/>
        <w:jc w:val="both"/>
      </w:pPr>
      <w:r w:rsidRPr="00FA2E41">
        <w:rPr>
          <w:rFonts w:eastAsia="Times New Roman"/>
        </w:rPr>
        <w:t>Нельзя считать достаточным усвоение в Самарском регионе следующих элементов содержания</w:t>
      </w:r>
      <w:r w:rsidRPr="00FA2E41">
        <w:rPr>
          <w:rFonts w:eastAsia="Times New Roman"/>
          <w:i/>
        </w:rPr>
        <w:t>/</w:t>
      </w:r>
      <w:r w:rsidRPr="00FA2E41">
        <w:rPr>
          <w:iCs/>
        </w:rPr>
        <w:t>умений и видов деятельности (процент выполнения ниже 50% для заданий базового уровня и ниже 15% для заданий повышенного и высокого уровня):</w:t>
      </w:r>
    </w:p>
    <w:p w:rsidR="00FA2E41" w:rsidRPr="00FA2E41" w:rsidRDefault="00FA2E41" w:rsidP="00FA2E41">
      <w:pPr>
        <w:ind w:firstLine="709"/>
        <w:jc w:val="both"/>
        <w:rPr>
          <w:iCs/>
        </w:rPr>
      </w:pPr>
      <w:bookmarkStart w:id="7" w:name="_Hlk143619654"/>
      <w:r w:rsidRPr="00FA2E41">
        <w:rPr>
          <w:iCs/>
        </w:rPr>
        <w:t>Процент выполнения заданий базового уровня ниже 50, который нельзя считать достаточным:</w:t>
      </w:r>
    </w:p>
    <w:bookmarkEnd w:id="7"/>
    <w:p w:rsidR="00FA2E41" w:rsidRPr="00FA2E41" w:rsidRDefault="00FA2E41" w:rsidP="00FA2E41">
      <w:pPr>
        <w:pStyle w:val="a3"/>
        <w:spacing w:after="0" w:line="240" w:lineRule="auto"/>
        <w:ind w:left="0" w:firstLine="709"/>
        <w:jc w:val="both"/>
        <w:rPr>
          <w:rFonts w:ascii="Times New Roman" w:hAnsi="Times New Roman"/>
          <w:bCs/>
          <w:iCs/>
          <w:sz w:val="24"/>
          <w:szCs w:val="24"/>
        </w:rPr>
      </w:pPr>
      <w:r w:rsidRPr="00FA2E41">
        <w:rPr>
          <w:rFonts w:ascii="Times New Roman" w:hAnsi="Times New Roman"/>
          <w:bCs/>
          <w:iCs/>
          <w:sz w:val="24"/>
          <w:szCs w:val="24"/>
        </w:rPr>
        <w:t xml:space="preserve">- расчёты массы (объёма, количества вещества) продуктов реакции, если одно из веществ дано в избытке (имеет примеси), если одно из веществ дано в виде раствора с определённой массовой долей растворенного вещества. Расчёты массовой или объёмной доли выхода продукта реакции </w:t>
      </w:r>
      <w:proofErr w:type="gramStart"/>
      <w:r w:rsidRPr="00FA2E41">
        <w:rPr>
          <w:rFonts w:ascii="Times New Roman" w:hAnsi="Times New Roman"/>
          <w:bCs/>
          <w:iCs/>
          <w:sz w:val="24"/>
          <w:szCs w:val="24"/>
        </w:rPr>
        <w:t>от</w:t>
      </w:r>
      <w:proofErr w:type="gramEnd"/>
      <w:r w:rsidRPr="00FA2E41">
        <w:rPr>
          <w:rFonts w:ascii="Times New Roman" w:hAnsi="Times New Roman"/>
          <w:bCs/>
          <w:iCs/>
          <w:sz w:val="24"/>
          <w:szCs w:val="24"/>
        </w:rPr>
        <w:t xml:space="preserve"> теоретически возможного. Расчёты массовой доли (массы) химического соединения в смеси;</w:t>
      </w:r>
    </w:p>
    <w:p w:rsidR="00FA2E41" w:rsidRPr="00FA2E41" w:rsidRDefault="00FA2E41" w:rsidP="00FA2E41">
      <w:pPr>
        <w:ind w:firstLine="709"/>
        <w:jc w:val="both"/>
        <w:rPr>
          <w:color w:val="000000"/>
        </w:rPr>
      </w:pPr>
      <w:r w:rsidRPr="00FA2E41">
        <w:rPr>
          <w:color w:val="000000"/>
        </w:rPr>
        <w:t>- правила работы в лаборатории. Лабораторная посуда и оборудование. Правила безопасности при работе с едкими, горючими и токсичными веществами, средствами бытовой химии.</w:t>
      </w:r>
      <w:r>
        <w:rPr>
          <w:color w:val="000000"/>
        </w:rPr>
        <w:t xml:space="preserve"> </w:t>
      </w:r>
      <w:r w:rsidRPr="00FA2E41">
        <w:rPr>
          <w:color w:val="000000"/>
        </w:rPr>
        <w:t>Научные методы исследования химических веществ и превращений. Методы разделения смесей и очистки веществ. Понятие о металлургии: общие способы получения металлов.</w:t>
      </w:r>
      <w:r>
        <w:rPr>
          <w:color w:val="000000"/>
        </w:rPr>
        <w:t xml:space="preserve"> </w:t>
      </w:r>
      <w:r w:rsidRPr="00FA2E41">
        <w:rPr>
          <w:color w:val="000000"/>
        </w:rPr>
        <w:t>Общие научные принципы химического производства (на примере промышленного</w:t>
      </w:r>
      <w:r>
        <w:rPr>
          <w:color w:val="000000"/>
        </w:rPr>
        <w:t xml:space="preserve"> </w:t>
      </w:r>
      <w:r w:rsidRPr="00FA2E41">
        <w:rPr>
          <w:color w:val="000000"/>
        </w:rPr>
        <w:t xml:space="preserve">получения аммиака, серной кислоты, метанола). Химическое загрязнение </w:t>
      </w:r>
      <w:r w:rsidRPr="00FA2E41">
        <w:rPr>
          <w:color w:val="000000"/>
        </w:rPr>
        <w:lastRenderedPageBreak/>
        <w:t>окружающей среды и его последствия. Природные источники углеводородов, их переработка. Высокомолекулярные соединения. Реакции полимеризации и поликонденсации. Полимеры. Пластмассы, волокна, каучуки;</w:t>
      </w:r>
    </w:p>
    <w:p w:rsidR="00FA2E41" w:rsidRPr="00FA2E41" w:rsidRDefault="00FA2E41" w:rsidP="00FA2E41">
      <w:pPr>
        <w:ind w:firstLine="709"/>
        <w:jc w:val="both"/>
        <w:rPr>
          <w:color w:val="000000"/>
        </w:rPr>
      </w:pPr>
      <w:r w:rsidRPr="00FA2E41">
        <w:rPr>
          <w:color w:val="000000"/>
        </w:rPr>
        <w:t>- расчёты с использованием понятий «растворимость», «массовая доля вещества в растворе»;</w:t>
      </w:r>
    </w:p>
    <w:p w:rsidR="00FA2E41" w:rsidRPr="00FA2E41" w:rsidRDefault="00FA2E41" w:rsidP="00FA2E41">
      <w:pPr>
        <w:ind w:firstLine="709"/>
        <w:jc w:val="both"/>
        <w:rPr>
          <w:color w:val="000000"/>
        </w:rPr>
      </w:pPr>
      <w:r w:rsidRPr="00FA2E41">
        <w:rPr>
          <w:iCs/>
        </w:rPr>
        <w:t>- к</w:t>
      </w:r>
      <w:r w:rsidRPr="00FA2E41">
        <w:rPr>
          <w:color w:val="000000"/>
        </w:rPr>
        <w:t>лассификация химических реакций в неорганической и органической химии.</w:t>
      </w:r>
    </w:p>
    <w:p w:rsidR="00FA2E41" w:rsidRPr="00FA2E41" w:rsidRDefault="00FA2E41" w:rsidP="00FA2E41">
      <w:pPr>
        <w:ind w:firstLine="709"/>
        <w:jc w:val="both"/>
        <w:rPr>
          <w:iCs/>
        </w:rPr>
      </w:pPr>
      <w:r w:rsidRPr="00FA2E41">
        <w:rPr>
          <w:iCs/>
        </w:rPr>
        <w:t>Процент выполнения заданий повышенного уровня ниже 50, который нельзя считать достаточным:</w:t>
      </w:r>
    </w:p>
    <w:p w:rsidR="00FA2E41" w:rsidRPr="00FA2E41" w:rsidRDefault="00FA2E41" w:rsidP="00FA2E41">
      <w:pPr>
        <w:ind w:firstLine="709"/>
        <w:jc w:val="both"/>
        <w:rPr>
          <w:color w:val="000000"/>
        </w:rPr>
      </w:pPr>
      <w:r w:rsidRPr="00FA2E41">
        <w:rPr>
          <w:iCs/>
        </w:rPr>
        <w:t>- к</w:t>
      </w:r>
      <w:r w:rsidRPr="00FA2E41">
        <w:rPr>
          <w:color w:val="000000"/>
        </w:rPr>
        <w:t>ачественные реакции на неорганические вещества и ионы. Качественные реакции органических соединений.</w:t>
      </w:r>
    </w:p>
    <w:p w:rsidR="00FA2E41" w:rsidRPr="00FA2E41" w:rsidRDefault="00FA2E41" w:rsidP="00FA2E41">
      <w:pPr>
        <w:ind w:firstLine="709"/>
        <w:jc w:val="both"/>
        <w:rPr>
          <w:iCs/>
        </w:rPr>
      </w:pPr>
      <w:r w:rsidRPr="00FA2E41">
        <w:rPr>
          <w:iCs/>
        </w:rPr>
        <w:t>Процент выполнения заданий высокого уровня ниже 50, который нельзя считать достаточным:</w:t>
      </w:r>
    </w:p>
    <w:p w:rsidR="00FA2E41" w:rsidRPr="00FA2E41" w:rsidRDefault="00FA2E41" w:rsidP="00FA2E41">
      <w:pPr>
        <w:ind w:firstLine="709"/>
        <w:jc w:val="both"/>
        <w:rPr>
          <w:color w:val="000000"/>
        </w:rPr>
      </w:pPr>
      <w:r w:rsidRPr="00FA2E41">
        <w:rPr>
          <w:iCs/>
        </w:rPr>
        <w:t xml:space="preserve">- </w:t>
      </w:r>
      <w:r w:rsidRPr="00FA2E41">
        <w:rPr>
          <w:color w:val="000000"/>
        </w:rPr>
        <w:t>установление молекулярной и структурной формул вещества;</w:t>
      </w:r>
    </w:p>
    <w:p w:rsidR="00FA2E41" w:rsidRPr="00FA2E41" w:rsidRDefault="00FA2E41" w:rsidP="00FA2E41">
      <w:pPr>
        <w:ind w:firstLine="709"/>
        <w:jc w:val="both"/>
        <w:rPr>
          <w:color w:val="000000"/>
        </w:rPr>
      </w:pPr>
      <w:r w:rsidRPr="00FA2E41">
        <w:rPr>
          <w:color w:val="000000"/>
        </w:rPr>
        <w:t>- расчёты с использованием понятий «растворимость», «массовая доля вещества в растворе»</w:t>
      </w:r>
      <w:proofErr w:type="gramStart"/>
      <w:r w:rsidRPr="00FA2E41">
        <w:rPr>
          <w:color w:val="000000"/>
        </w:rPr>
        <w:t>.Р</w:t>
      </w:r>
      <w:proofErr w:type="gramEnd"/>
      <w:r w:rsidRPr="00FA2E41">
        <w:rPr>
          <w:color w:val="000000"/>
        </w:rPr>
        <w:t>асчёты массы (объёма, количества вещества) продуктов реакции, если одно из веществ дано в избытке (имеет примеси). Расчёты массы (объёма, количества вещества) продукта реакции, если одно из веществ дано в виде раствора с определённой массовой долей растворённого вещества. Расчёты массовой доли (массы) химического соединения в смеси</w:t>
      </w:r>
    </w:p>
    <w:p w:rsidR="00CA3EB7" w:rsidRPr="00FA5C08" w:rsidRDefault="00CA3EB7" w:rsidP="00B86ACD"/>
    <w:p w:rsidR="005060D9" w:rsidRPr="00FC6BBF" w:rsidRDefault="00ED57AE" w:rsidP="00FC6BBF">
      <w:pPr>
        <w:pStyle w:val="2"/>
        <w:jc w:val="center"/>
        <w:rPr>
          <w:rFonts w:ascii="Times New Roman" w:hAnsi="Times New Roman"/>
          <w:smallCaps/>
          <w:sz w:val="28"/>
          <w:szCs w:val="28"/>
        </w:rPr>
      </w:pPr>
      <w:r w:rsidRPr="00FC6BBF">
        <w:rPr>
          <w:rFonts w:ascii="Times New Roman" w:hAnsi="Times New Roman"/>
          <w:b/>
          <w:bCs/>
          <w:color w:val="auto"/>
          <w:sz w:val="28"/>
          <w:szCs w:val="28"/>
        </w:rPr>
        <w:t xml:space="preserve">Раздел </w:t>
      </w:r>
      <w:r w:rsidR="008C6AA2" w:rsidRPr="00FC6BBF">
        <w:rPr>
          <w:rFonts w:ascii="Times New Roman" w:hAnsi="Times New Roman"/>
          <w:b/>
          <w:bCs/>
          <w:color w:val="auto"/>
          <w:sz w:val="28"/>
          <w:szCs w:val="28"/>
        </w:rPr>
        <w:t>4</w:t>
      </w:r>
      <w:r w:rsidR="005060D9" w:rsidRPr="00FC6BBF">
        <w:rPr>
          <w:rFonts w:ascii="Times New Roman" w:hAnsi="Times New Roman"/>
          <w:b/>
          <w:bCs/>
          <w:color w:val="auto"/>
          <w:sz w:val="28"/>
          <w:szCs w:val="28"/>
        </w:rPr>
        <w:t>. РЕКОМЕНДАЦИИ</w:t>
      </w:r>
      <w:r w:rsidR="00C959DD">
        <w:rPr>
          <w:rStyle w:val="a6"/>
          <w:rFonts w:ascii="Times New Roman" w:hAnsi="Times New Roman"/>
          <w:b/>
          <w:bCs/>
          <w:color w:val="auto"/>
          <w:sz w:val="28"/>
          <w:szCs w:val="28"/>
        </w:rPr>
        <w:footnoteReference w:id="10"/>
      </w:r>
      <w:r w:rsidR="00C60809">
        <w:rPr>
          <w:rFonts w:ascii="Times New Roman" w:hAnsi="Times New Roman"/>
          <w:b/>
          <w:bCs/>
          <w:color w:val="auto"/>
          <w:sz w:val="28"/>
          <w:szCs w:val="28"/>
        </w:rPr>
        <w:t>ДЛЯ СИСТЕМЫ ОБРАЗОВАНИЯ СУБЪЕКТА РОССИЙСКОЙ ФЕДЕРАЦИИ</w:t>
      </w:r>
    </w:p>
    <w:p w:rsidR="007825A6" w:rsidRDefault="007825A6" w:rsidP="00B86ACD">
      <w:pPr>
        <w:ind w:firstLine="539"/>
        <w:rPr>
          <w:i/>
        </w:rPr>
      </w:pPr>
    </w:p>
    <w:p w:rsidR="0069747A" w:rsidRPr="0069747A" w:rsidRDefault="0069747A" w:rsidP="00BC108D">
      <w:pPr>
        <w:pStyle w:val="a3"/>
        <w:keepNext/>
        <w:keepLines/>
        <w:numPr>
          <w:ilvl w:val="0"/>
          <w:numId w:val="7"/>
        </w:numPr>
        <w:tabs>
          <w:tab w:val="left" w:pos="567"/>
        </w:tabs>
        <w:spacing w:before="200" w:after="0" w:line="240" w:lineRule="auto"/>
        <w:contextualSpacing w:val="0"/>
        <w:outlineLvl w:val="2"/>
        <w:rPr>
          <w:rFonts w:ascii="Times New Roman" w:eastAsia="SimSun" w:hAnsi="Times New Roman"/>
          <w:b/>
          <w:bCs/>
          <w:vanish/>
          <w:sz w:val="28"/>
          <w:szCs w:val="24"/>
          <w:lang w:eastAsia="ru-RU"/>
        </w:rPr>
      </w:pPr>
    </w:p>
    <w:p w:rsidR="009B4508" w:rsidRDefault="009B4508" w:rsidP="00377E8D">
      <w:pPr>
        <w:pStyle w:val="3"/>
        <w:numPr>
          <w:ilvl w:val="1"/>
          <w:numId w:val="7"/>
        </w:numPr>
        <w:tabs>
          <w:tab w:val="left" w:pos="567"/>
        </w:tabs>
        <w:ind w:left="284" w:hanging="284"/>
        <w:rPr>
          <w:rFonts w:ascii="Times New Roman" w:hAnsi="Times New Roman"/>
        </w:rPr>
      </w:pPr>
      <w:r>
        <w:rPr>
          <w:rFonts w:ascii="Times New Roman" w:hAnsi="Times New Roman"/>
        </w:rPr>
        <w:t>Рекомендации по с</w:t>
      </w:r>
      <w:r w:rsidRPr="00B86ACD">
        <w:rPr>
          <w:rFonts w:ascii="Times New Roman" w:hAnsi="Times New Roman"/>
        </w:rPr>
        <w:t>овершенствовани</w:t>
      </w:r>
      <w:r>
        <w:rPr>
          <w:rFonts w:ascii="Times New Roman" w:hAnsi="Times New Roman"/>
        </w:rPr>
        <w:t>ю</w:t>
      </w:r>
      <w:r w:rsidRPr="00B86ACD">
        <w:rPr>
          <w:rFonts w:ascii="Times New Roman" w:hAnsi="Times New Roman"/>
        </w:rPr>
        <w:t xml:space="preserve"> организации и методики преподавания предмета в субъекте Российской Федерации на основе выявленных типичных затруднений и ошибок</w:t>
      </w:r>
    </w:p>
    <w:p w:rsidR="00941CFC" w:rsidRDefault="009B4508" w:rsidP="00CB2D3F">
      <w:pPr>
        <w:pStyle w:val="3"/>
        <w:numPr>
          <w:ilvl w:val="2"/>
          <w:numId w:val="7"/>
        </w:numPr>
        <w:rPr>
          <w:rFonts w:ascii="Times New Roman" w:hAnsi="Times New Roman"/>
          <w:b w:val="0"/>
          <w:bCs w:val="0"/>
        </w:rPr>
      </w:pPr>
      <w:r>
        <w:rPr>
          <w:rFonts w:ascii="Times New Roman" w:hAnsi="Times New Roman"/>
          <w:b w:val="0"/>
          <w:bCs w:val="0"/>
        </w:rPr>
        <w:t>…</w:t>
      </w:r>
      <w:r w:rsidRPr="00B86ACD">
        <w:rPr>
          <w:rFonts w:ascii="Times New Roman" w:hAnsi="Times New Roman"/>
          <w:b w:val="0"/>
          <w:bCs w:val="0"/>
        </w:rPr>
        <w:t>по совершенствованию преподавания учебного предмета всем обучающимся</w:t>
      </w:r>
    </w:p>
    <w:p w:rsidR="00CB2D3F" w:rsidRDefault="00CB2D3F" w:rsidP="00CB2D3F"/>
    <w:p w:rsidR="00CB2D3F" w:rsidRPr="00CB2D3F" w:rsidRDefault="00CB2D3F" w:rsidP="00CB2D3F">
      <w:pPr>
        <w:ind w:firstLine="709"/>
        <w:contextualSpacing/>
        <w:jc w:val="both"/>
      </w:pPr>
      <w:r w:rsidRPr="00CB2D3F">
        <w:t>В соответствии с анализом результатов ЕГЭ определен перечень заданий, при выполнении которых у учащихся возникают наибольшие затруднения. Нельзя считать достаточным усвоение следующих элементов содержания/умений и видов деятельности (процент выполнения ниже 50% для заданий базового уровня и ниже 15% для заданий повышенного и высокого уровня):</w:t>
      </w:r>
    </w:p>
    <w:p w:rsidR="00CB2D3F" w:rsidRPr="00CB2D3F" w:rsidRDefault="00CB2D3F" w:rsidP="00CB2D3F">
      <w:pPr>
        <w:ind w:firstLine="709"/>
        <w:contextualSpacing/>
        <w:jc w:val="both"/>
      </w:pPr>
      <w:r w:rsidRPr="00CB2D3F">
        <w:t xml:space="preserve">Следует обратить особое внимание на изучение этих тем в 9, 10 и 11 классах, внести изменения в календарно-тематическое планирование, выделив резерв времени для повторения и </w:t>
      </w:r>
      <w:proofErr w:type="gramStart"/>
      <w:r w:rsidRPr="00CB2D3F">
        <w:t>закрепления</w:t>
      </w:r>
      <w:proofErr w:type="gramEnd"/>
      <w:r w:rsidRPr="00CB2D3F">
        <w:t xml:space="preserve"> сложных для обучающихся вопросов в рамках решения задач по органической и неорганической химии.</w:t>
      </w:r>
    </w:p>
    <w:p w:rsidR="00CB2D3F" w:rsidRPr="00CB2D3F" w:rsidRDefault="00CB2D3F" w:rsidP="00CB2D3F">
      <w:pPr>
        <w:ind w:firstLine="709"/>
        <w:contextualSpacing/>
        <w:jc w:val="both"/>
      </w:pPr>
      <w:r w:rsidRPr="00CB2D3F">
        <w:t xml:space="preserve">  Учитывая, что большая часть заданий ЕГЭ представлена в тестовом формате, на уроках химии (и за его рамками) необходимо продуктивно организовать работу с тестами: познакомить обучающихся со структурой тестов, проинструктировать обучающихся о работе с различными видами и показать эталонные формы ответов. </w:t>
      </w:r>
    </w:p>
    <w:p w:rsidR="00CB2D3F" w:rsidRPr="00CB2D3F" w:rsidRDefault="00CB2D3F" w:rsidP="00CB2D3F">
      <w:pPr>
        <w:ind w:firstLine="709"/>
        <w:contextualSpacing/>
        <w:jc w:val="both"/>
      </w:pPr>
      <w:r w:rsidRPr="00CB2D3F">
        <w:t xml:space="preserve">Целесообразно применять в рамках текущего контроля различные формы заданий, направленных на проверку химических свойств веществ и предусматривающих анализ данных, их отбор с учетом сформулированных вопросов, и/или заданий, включающих описание результатов химических экспериментов. При этом очень важно предлагать выпускникам проговаривать или записывать алгоритм действий. </w:t>
      </w:r>
    </w:p>
    <w:p w:rsidR="00CB2D3F" w:rsidRPr="00CB2D3F" w:rsidRDefault="00CB2D3F" w:rsidP="00CB2D3F">
      <w:pPr>
        <w:ind w:firstLine="709"/>
        <w:contextualSpacing/>
        <w:jc w:val="both"/>
      </w:pPr>
      <w:r w:rsidRPr="00CB2D3F">
        <w:lastRenderedPageBreak/>
        <w:t>Для успешного решения задачи на расчёты массы (объёма, количества вещества) продуктов реакции особенно важно развивать навыки алгоритмического мышления, извлечения информации из текста задачи (в условии каждой из таких задач, как правило, приведен целый комплекс данных). Определение данных с указанием единиц измерения физических величин позволит избежать и арифметических ошибок, которые нередко встречаются в решениях.</w:t>
      </w:r>
    </w:p>
    <w:p w:rsidR="00CB2D3F" w:rsidRPr="00CB2D3F" w:rsidRDefault="00CB2D3F" w:rsidP="00CB2D3F">
      <w:pPr>
        <w:ind w:firstLine="709"/>
        <w:contextualSpacing/>
        <w:jc w:val="both"/>
      </w:pPr>
      <w:r w:rsidRPr="00CB2D3F">
        <w:t>Для усиления практического аспекта в преподавании химии и углубления понимания материала необходима эффективная реализация химического эксперимента в сочетании с другими наглядными средствами обучения химии (демонстрационный эксперимент, работа с моделями молекул и кристаллических решеток, видеоматериалы, виртуальные лаборатории, программы моделирования химических объектов) в таких формах, как лабораторная и практическая работы. Теоретический материал должен преподаваться в тесной взаимосвязи с релевантным экспериментом. Каждый эксперимент должен включать в себя методические указания, компонентом которых является как непосредственно экспериментальная работа, так и выполнение контрольных заданий в формате, аналогичном заданиям ОГЭ и ЕГЭ по химии.</w:t>
      </w:r>
    </w:p>
    <w:p w:rsidR="00CB2D3F" w:rsidRPr="00CB2D3F" w:rsidRDefault="00CB2D3F" w:rsidP="00CB2D3F">
      <w:pPr>
        <w:ind w:firstLine="709"/>
        <w:contextualSpacing/>
        <w:jc w:val="both"/>
      </w:pPr>
      <w:r w:rsidRPr="00CB2D3F">
        <w:t xml:space="preserve">В содержании урока важно предусматривать работу с заданиями, которые отражают не только предметную составляющую химии, но и </w:t>
      </w:r>
      <w:proofErr w:type="spellStart"/>
      <w:r w:rsidRPr="00CB2D3F">
        <w:t>межпредметные</w:t>
      </w:r>
      <w:proofErr w:type="spellEnd"/>
      <w:r w:rsidRPr="00CB2D3F">
        <w:t xml:space="preserve"> связи с физикой, биологией, математикой. Необходимо наличие практико-ориентированных, </w:t>
      </w:r>
      <w:proofErr w:type="spellStart"/>
      <w:r w:rsidRPr="00CB2D3F">
        <w:t>межпредметных</w:t>
      </w:r>
      <w:proofErr w:type="spellEnd"/>
      <w:r w:rsidRPr="00CB2D3F">
        <w:t xml:space="preserve">, </w:t>
      </w:r>
      <w:proofErr w:type="spellStart"/>
      <w:r w:rsidRPr="00CB2D3F">
        <w:t>экологизированных</w:t>
      </w:r>
      <w:proofErr w:type="spellEnd"/>
      <w:r w:rsidRPr="00CB2D3F">
        <w:t xml:space="preserve"> заданий в ходе реализации обучения школьного курса химии. Следует избегать решения «шаблонных» заданий, которые ставят перед собой задачу «натаскивания» на выполнение задач определенного формата, в то время как результатом обучения является развитие творческого и критического мышления, а также </w:t>
      </w:r>
      <w:proofErr w:type="spellStart"/>
      <w:r w:rsidRPr="00CB2D3F">
        <w:t>сформированность</w:t>
      </w:r>
      <w:proofErr w:type="spellEnd"/>
      <w:r w:rsidRPr="00CB2D3F">
        <w:t xml:space="preserve"> навыков переноса знаний из области теории в реальные жизненные ситуации. </w:t>
      </w:r>
    </w:p>
    <w:p w:rsidR="00CB2D3F" w:rsidRPr="00B557A4" w:rsidRDefault="00CB2D3F" w:rsidP="00CB2D3F">
      <w:pPr>
        <w:ind w:firstLine="709"/>
        <w:contextualSpacing/>
        <w:jc w:val="both"/>
        <w:rPr>
          <w:sz w:val="28"/>
          <w:szCs w:val="28"/>
          <w:highlight w:val="yellow"/>
        </w:rPr>
      </w:pPr>
      <w:r w:rsidRPr="00CB2D3F">
        <w:t xml:space="preserve">С учетом усложнения задач, предлагаемых </w:t>
      </w:r>
      <w:proofErr w:type="gramStart"/>
      <w:r w:rsidRPr="00CB2D3F">
        <w:t>в</w:t>
      </w:r>
      <w:proofErr w:type="gramEnd"/>
      <w:r w:rsidRPr="00CB2D3F">
        <w:t xml:space="preserve"> </w:t>
      </w:r>
      <w:proofErr w:type="gramStart"/>
      <w:r w:rsidRPr="00CB2D3F">
        <w:t>КИМ</w:t>
      </w:r>
      <w:proofErr w:type="gramEnd"/>
      <w:r w:rsidRPr="00CB2D3F">
        <w:t xml:space="preserve">, важным компонентом успешности их выполнения, становится математическая подготовка обучающихся: умения составлять алгебраические системы уравнений с двумя неизвестными, вычислять массовою долю элемента в смеси веществ (элементы атомистики появились в КИМ ЕГЭ текущего года). Важную роль в решении этой проблемы могут сыграть интегрированные уроки математики и химии. </w:t>
      </w:r>
    </w:p>
    <w:p w:rsidR="00CB2D3F" w:rsidRDefault="009B4508" w:rsidP="00CB2D3F">
      <w:pPr>
        <w:pStyle w:val="3"/>
        <w:numPr>
          <w:ilvl w:val="2"/>
          <w:numId w:val="7"/>
        </w:numPr>
        <w:rPr>
          <w:rFonts w:ascii="Times New Roman" w:hAnsi="Times New Roman"/>
          <w:b w:val="0"/>
          <w:bCs w:val="0"/>
        </w:rPr>
      </w:pPr>
      <w:bookmarkStart w:id="8" w:name="_GoBack"/>
      <w:r>
        <w:rPr>
          <w:rFonts w:ascii="Times New Roman" w:hAnsi="Times New Roman"/>
          <w:b w:val="0"/>
          <w:bCs w:val="0"/>
        </w:rPr>
        <w:t>…</w:t>
      </w:r>
      <w:r w:rsidRPr="00B86ACD">
        <w:rPr>
          <w:rFonts w:ascii="Times New Roman" w:hAnsi="Times New Roman"/>
          <w:b w:val="0"/>
          <w:bCs w:val="0"/>
        </w:rPr>
        <w:t>по организации дифференцированного обучения школьников с разным</w:t>
      </w:r>
      <w:r w:rsidR="00276E91">
        <w:rPr>
          <w:rFonts w:ascii="Times New Roman" w:hAnsi="Times New Roman"/>
          <w:b w:val="0"/>
          <w:bCs w:val="0"/>
        </w:rPr>
        <w:t>и</w:t>
      </w:r>
      <w:r w:rsidRPr="00B86ACD">
        <w:rPr>
          <w:rFonts w:ascii="Times New Roman" w:hAnsi="Times New Roman"/>
          <w:b w:val="0"/>
          <w:bCs w:val="0"/>
        </w:rPr>
        <w:t xml:space="preserve"> уровн</w:t>
      </w:r>
      <w:r w:rsidR="00276E91">
        <w:rPr>
          <w:rFonts w:ascii="Times New Roman" w:hAnsi="Times New Roman"/>
          <w:b w:val="0"/>
          <w:bCs w:val="0"/>
        </w:rPr>
        <w:t>я</w:t>
      </w:r>
      <w:r w:rsidRPr="00B86ACD">
        <w:rPr>
          <w:rFonts w:ascii="Times New Roman" w:hAnsi="Times New Roman"/>
          <w:b w:val="0"/>
          <w:bCs w:val="0"/>
        </w:rPr>
        <w:t>м</w:t>
      </w:r>
      <w:r w:rsidR="00276E91">
        <w:rPr>
          <w:rFonts w:ascii="Times New Roman" w:hAnsi="Times New Roman"/>
          <w:b w:val="0"/>
          <w:bCs w:val="0"/>
        </w:rPr>
        <w:t>и</w:t>
      </w:r>
      <w:r w:rsidRPr="00B86ACD">
        <w:rPr>
          <w:rFonts w:ascii="Times New Roman" w:hAnsi="Times New Roman"/>
          <w:b w:val="0"/>
          <w:bCs w:val="0"/>
        </w:rPr>
        <w:t xml:space="preserve"> предметной подготовки</w:t>
      </w:r>
      <w:bookmarkEnd w:id="8"/>
    </w:p>
    <w:p w:rsidR="00CB2D3F" w:rsidRDefault="00CB2D3F" w:rsidP="00CB2D3F"/>
    <w:p w:rsidR="00CB2D3F" w:rsidRPr="00CB2D3F" w:rsidRDefault="00CB2D3F" w:rsidP="00CB2D3F">
      <w:pPr>
        <w:pBdr>
          <w:top w:val="none" w:sz="4" w:space="0" w:color="000000"/>
          <w:left w:val="none" w:sz="4" w:space="0" w:color="000000"/>
          <w:bottom w:val="none" w:sz="4" w:space="0" w:color="000000"/>
          <w:right w:val="none" w:sz="4" w:space="0" w:color="000000"/>
        </w:pBdr>
        <w:ind w:firstLine="709"/>
        <w:jc w:val="both"/>
        <w:rPr>
          <w:rFonts w:eastAsia="Times New Roman"/>
          <w:color w:val="000000"/>
        </w:rPr>
      </w:pPr>
      <w:r w:rsidRPr="00CB2D3F">
        <w:rPr>
          <w:rFonts w:eastAsia="Times New Roman"/>
          <w:color w:val="000000"/>
        </w:rPr>
        <w:t xml:space="preserve">На уроках химии необходимо организовать дифференцированное обучение школьников с разным уровнем предметной подготовки. Дифференцированный и индивидуализированный подход в обучении способствует развитию познавательной активности обучающихся и их самореализации в учебном процессе, способствует усвоению каждым учеником обязательного минимума содержания химического образования, обеспечивает положительную динамику в учебной деятельности. </w:t>
      </w:r>
    </w:p>
    <w:p w:rsidR="00CB2D3F" w:rsidRPr="00CB2D3F" w:rsidRDefault="00CB2D3F" w:rsidP="00CB2D3F">
      <w:pPr>
        <w:pBdr>
          <w:top w:val="none" w:sz="4" w:space="0" w:color="000000"/>
          <w:left w:val="none" w:sz="4" w:space="0" w:color="000000"/>
          <w:bottom w:val="none" w:sz="4" w:space="0" w:color="000000"/>
          <w:right w:val="none" w:sz="4" w:space="0" w:color="000000"/>
        </w:pBdr>
        <w:ind w:firstLine="709"/>
        <w:jc w:val="both"/>
      </w:pPr>
      <w:r w:rsidRPr="00CB2D3F">
        <w:rPr>
          <w:rFonts w:eastAsia="Times New Roman"/>
          <w:color w:val="000000"/>
        </w:rPr>
        <w:t>Дифференцированный подход к обучению возможен с использованием групповой, индивидуальной и других форм работы. Дифференцированное обучение на уроке может быть организовано разными способами: за счет дифференциации заданий (в том числе с использованием открытого банка материалов), в парной («учим друг друга», взаимопроверка) и групповой работе.</w:t>
      </w:r>
    </w:p>
    <w:p w:rsidR="00CB2D3F" w:rsidRPr="00CB2D3F" w:rsidRDefault="00CB2D3F" w:rsidP="00CB2D3F">
      <w:pPr>
        <w:pBdr>
          <w:top w:val="none" w:sz="4" w:space="0" w:color="000000"/>
          <w:left w:val="none" w:sz="4" w:space="0" w:color="000000"/>
          <w:bottom w:val="none" w:sz="4" w:space="0" w:color="000000"/>
          <w:right w:val="none" w:sz="4" w:space="0" w:color="000000"/>
        </w:pBdr>
        <w:ind w:firstLine="709"/>
        <w:jc w:val="both"/>
      </w:pPr>
      <w:proofErr w:type="gramStart"/>
      <w:r w:rsidRPr="00CB2D3F">
        <w:rPr>
          <w:rFonts w:eastAsia="Times New Roman"/>
          <w:b/>
          <w:color w:val="000000"/>
        </w:rPr>
        <w:t>Обучающимся с низким уровнем предметной подготовки</w:t>
      </w:r>
      <w:r w:rsidRPr="00CB2D3F">
        <w:rPr>
          <w:rFonts w:eastAsia="Times New Roman"/>
          <w:color w:val="000000"/>
        </w:rPr>
        <w:t xml:space="preserve"> предлагается выполнять упражнения по предложенному образцу.</w:t>
      </w:r>
      <w:proofErr w:type="gramEnd"/>
      <w:r w:rsidRPr="00CB2D3F">
        <w:rPr>
          <w:rFonts w:eastAsia="Times New Roman"/>
          <w:color w:val="000000"/>
        </w:rPr>
        <w:t xml:space="preserve"> Можно предложить алгоритм выполнения решение задачи, помощь консультантов из групп, обучающихся со средними или высокими образовательными результатами. </w:t>
      </w:r>
    </w:p>
    <w:p w:rsidR="00CB2D3F" w:rsidRPr="00CB2D3F" w:rsidRDefault="00CB2D3F" w:rsidP="00CB2D3F">
      <w:pPr>
        <w:pBdr>
          <w:top w:val="none" w:sz="4" w:space="0" w:color="000000"/>
          <w:left w:val="none" w:sz="4" w:space="0" w:color="000000"/>
          <w:bottom w:val="none" w:sz="4" w:space="0" w:color="000000"/>
          <w:right w:val="none" w:sz="4" w:space="0" w:color="000000"/>
        </w:pBdr>
        <w:ind w:firstLine="709"/>
        <w:jc w:val="both"/>
      </w:pPr>
      <w:r w:rsidRPr="00CB2D3F">
        <w:rPr>
          <w:rFonts w:eastAsia="Times New Roman"/>
          <w:color w:val="000000"/>
        </w:rPr>
        <w:t xml:space="preserve">Система работы учителя может быть акцентирована на развитие у таких обучающихся навыков самоорганизации, контроля и коррекции результатов своей </w:t>
      </w:r>
      <w:r w:rsidRPr="00CB2D3F">
        <w:rPr>
          <w:rFonts w:eastAsia="Times New Roman"/>
          <w:color w:val="000000"/>
        </w:rPr>
        <w:lastRenderedPageBreak/>
        <w:t xml:space="preserve">деятельности (например, посредством последовательно реализуемой совокупности требований к организации различных видов учебной деятельности, проверке результатов выполнения заданий). </w:t>
      </w:r>
      <w:proofErr w:type="gramStart"/>
      <w:r w:rsidRPr="00CB2D3F">
        <w:t>Следует усилить подготовку по заданиям базового уровня: уравнения реакции и вычисления по величинам, расчёт массы вещества или объёма газов по известному количеству вещества, массе или объёму одного из участвующих в реакции веществ, расчёты массовой или объёмной доли выхода продукта реакции от теоретически возможного, а также расчёты массовой доли (массы) химического соединения в смеси.</w:t>
      </w:r>
      <w:proofErr w:type="gramEnd"/>
      <w:r w:rsidRPr="00CB2D3F">
        <w:t xml:space="preserve"> Необходимо совершенствовать вычислительные умения у учащихся, необходимые для решения задач. </w:t>
      </w:r>
      <w:proofErr w:type="gramStart"/>
      <w:r w:rsidRPr="00CB2D3F">
        <w:t>Индивидуальные пробелы в предметной подготовке обучающихся могут быть компенсированы за счет дополнительных занятий во внеурочное время, выдачи обучающимся индивидуальных заданий по повторению конкретного учебного материала к определенному уроку и обращения к ранее изученному в процессе освоения нового материала.</w:t>
      </w:r>
      <w:proofErr w:type="gramEnd"/>
      <w:r w:rsidRPr="00CB2D3F">
        <w:t xml:space="preserve"> Наличие одинаковых существенных пробелов в предметной подготовке у значительного числа обучающихся класса требует определенной корректировки основной образовательной программы.</w:t>
      </w:r>
    </w:p>
    <w:p w:rsidR="00CB2D3F" w:rsidRPr="00CB2D3F" w:rsidRDefault="00CB2D3F" w:rsidP="00CB2D3F">
      <w:pPr>
        <w:pBdr>
          <w:top w:val="none" w:sz="4" w:space="0" w:color="000000"/>
          <w:left w:val="none" w:sz="4" w:space="0" w:color="000000"/>
          <w:bottom w:val="none" w:sz="4" w:space="0" w:color="000000"/>
          <w:right w:val="none" w:sz="4" w:space="0" w:color="000000"/>
        </w:pBdr>
        <w:ind w:firstLine="709"/>
        <w:jc w:val="both"/>
      </w:pPr>
      <w:r w:rsidRPr="00CB2D3F">
        <w:rPr>
          <w:rFonts w:eastAsia="Times New Roman"/>
          <w:b/>
          <w:color w:val="000000"/>
        </w:rPr>
        <w:t>Обучающимся со средним уровнем предметной подготовки</w:t>
      </w:r>
      <w:r w:rsidRPr="00CB2D3F">
        <w:rPr>
          <w:rFonts w:eastAsia="Times New Roman"/>
          <w:color w:val="000000"/>
        </w:rPr>
        <w:t xml:space="preserve"> предлагается дозированная помощь, например, алгоритмы выполнения заданий, памятка, образец с частично выполненным заданием, справочные материалы.</w:t>
      </w:r>
      <w:r w:rsidRPr="00CB2D3F">
        <w:t xml:space="preserve"> Необходимо совершенствовать умения понимать тексты. Для этого можно использовать разные приемы работы с текстами, использовать упражнения определять главную мысль текста, пересказывать и объяснять процессы. Как главное дидактическое средство можно использовать и открытые варианты КИМ по химии.</w:t>
      </w:r>
    </w:p>
    <w:p w:rsidR="00CB2D3F" w:rsidRPr="00CB2D3F" w:rsidRDefault="00CB2D3F" w:rsidP="00CB2D3F">
      <w:pPr>
        <w:ind w:firstLine="709"/>
        <w:jc w:val="both"/>
      </w:pPr>
      <w:r w:rsidRPr="00CB2D3F">
        <w:t xml:space="preserve">При организации работы по закреплению полученных знаний и необходимо обращать внимание на особенности формулировки условия задания: найти ключевые слова; уяснить, на какие вопросы нужно будет ответить; понять, какой теоретический и </w:t>
      </w:r>
      <w:proofErr w:type="spellStart"/>
      <w:r w:rsidRPr="00CB2D3F">
        <w:t>фактологический</w:t>
      </w:r>
      <w:proofErr w:type="spellEnd"/>
      <w:r w:rsidRPr="00CB2D3F">
        <w:t xml:space="preserve"> материал послужит основой для ответов на поставленные вопросы. На этом этапе можно выявить и скорректировать пробелы в знании теоретического материала. При выполнении большинства тестовых заданий целесообразно вести запись химических формул и уравнений реакций, даже если это требование впрямую не прописано в условии задания.</w:t>
      </w:r>
    </w:p>
    <w:p w:rsidR="00CB2D3F" w:rsidRPr="00CB2D3F" w:rsidRDefault="00CB2D3F" w:rsidP="00CB2D3F">
      <w:pPr>
        <w:ind w:firstLine="709"/>
        <w:jc w:val="both"/>
      </w:pPr>
      <w:r w:rsidRPr="00CB2D3F">
        <w:rPr>
          <w:rFonts w:eastAsia="Times New Roman"/>
          <w:b/>
          <w:color w:val="000000"/>
        </w:rPr>
        <w:t xml:space="preserve">Обучающимся с высоким уровнем предметной подготовки </w:t>
      </w:r>
      <w:r w:rsidRPr="00CB2D3F">
        <w:rPr>
          <w:rFonts w:eastAsia="Times New Roman"/>
          <w:color w:val="000000"/>
        </w:rPr>
        <w:t xml:space="preserve">предлагается изучать теоретический материал с разбором пояснений, рассуждений, доказательств; выполнять задания, аналогичные разобранным примерам; изучать дополнительный материал; выполнять исследовательскую работу. </w:t>
      </w:r>
      <w:r w:rsidRPr="00CB2D3F">
        <w:t xml:space="preserve">При разборе задач повышенного и высокого уровня сложности, необходимо научить </w:t>
      </w:r>
      <w:proofErr w:type="gramStart"/>
      <w:r w:rsidRPr="00CB2D3F">
        <w:t>самостоятельно</w:t>
      </w:r>
      <w:proofErr w:type="gramEnd"/>
      <w:r w:rsidRPr="00CB2D3F">
        <w:t xml:space="preserve"> искать методы решения практических задач.</w:t>
      </w:r>
    </w:p>
    <w:p w:rsidR="00CB2D3F" w:rsidRPr="00CB2D3F" w:rsidRDefault="00CB2D3F" w:rsidP="00CB2D3F">
      <w:pPr>
        <w:ind w:firstLine="709"/>
        <w:jc w:val="both"/>
      </w:pPr>
      <w:r w:rsidRPr="00CB2D3F">
        <w:t>В процессе обучения необходимо развивать самостоятельность мышления обучающихся, использовать проблемные методы обучения, включать в работу на уроках, элективных и факультативных курсах задания, которые направлены не на репродукцию знаний и тренировку памяти, а на формирование способности мыслить, рассуждать, использовать и развивать свой творческий и интеллектуальный потенциал. Совершенствование процесса обучения должно быть основано на применении современных образовательных технологий и активных методов обучения, которые развивают познавательную активность обучающихся и снижают их эмоциональную нагрузку. При решении познавательных задач ученики активно усваивают новые знания, приобретают навыки и умения в самостоятельном формировании задачи (проблемы) исходя из реальных условий. Нужно создавать условия, при которых обучающиеся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развивают у себя исследовательские умения и системное мышление.</w:t>
      </w:r>
    </w:p>
    <w:p w:rsidR="00CB2D3F" w:rsidRPr="00CB2D3F" w:rsidRDefault="00CB2D3F" w:rsidP="00CB2D3F"/>
    <w:p w:rsidR="00941CFC" w:rsidRPr="00FA4B3A" w:rsidRDefault="00941CFC" w:rsidP="00377E8D">
      <w:pPr>
        <w:spacing w:line="360" w:lineRule="auto"/>
        <w:jc w:val="both"/>
      </w:pPr>
    </w:p>
    <w:p w:rsidR="00CD61A0" w:rsidRDefault="00BA108C" w:rsidP="00BA2AEA">
      <w:pPr>
        <w:pStyle w:val="3"/>
        <w:numPr>
          <w:ilvl w:val="1"/>
          <w:numId w:val="7"/>
        </w:numPr>
        <w:tabs>
          <w:tab w:val="left" w:pos="567"/>
        </w:tabs>
        <w:ind w:left="426" w:hanging="426"/>
        <w:jc w:val="both"/>
        <w:rPr>
          <w:rFonts w:ascii="Times New Roman" w:hAnsi="Times New Roman"/>
        </w:rPr>
      </w:pPr>
      <w:r>
        <w:rPr>
          <w:rFonts w:ascii="Times New Roman" w:hAnsi="Times New Roman"/>
        </w:rPr>
        <w:lastRenderedPageBreak/>
        <w:t>Р</w:t>
      </w:r>
      <w:r w:rsidR="005060D9" w:rsidRPr="00B86ACD">
        <w:rPr>
          <w:rFonts w:ascii="Times New Roman" w:hAnsi="Times New Roman"/>
        </w:rPr>
        <w:t>екомендации по темам для обсуждения</w:t>
      </w:r>
      <w:r w:rsidR="00D54382">
        <w:rPr>
          <w:rFonts w:ascii="Times New Roman" w:hAnsi="Times New Roman"/>
        </w:rPr>
        <w:t xml:space="preserve"> / обмена опытом</w:t>
      </w:r>
      <w:r w:rsidR="005060D9" w:rsidRPr="00B86ACD">
        <w:rPr>
          <w:rFonts w:ascii="Times New Roman" w:hAnsi="Times New Roman"/>
        </w:rPr>
        <w:t xml:space="preserve"> на методических объединениях учителей-предметников</w:t>
      </w:r>
    </w:p>
    <w:p w:rsidR="00D24A0E" w:rsidRDefault="00D24A0E" w:rsidP="00D24A0E"/>
    <w:p w:rsidR="00D24A0E" w:rsidRPr="00D24A0E" w:rsidRDefault="00D24A0E" w:rsidP="00D24A0E">
      <w:pPr>
        <w:ind w:firstLine="709"/>
        <w:jc w:val="both"/>
      </w:pPr>
      <w:r w:rsidRPr="00D24A0E">
        <w:t>На методических объединениях учителей химии рекомендуется организовать обсуждение следующих вопросов:</w:t>
      </w:r>
    </w:p>
    <w:p w:rsidR="00D24A0E" w:rsidRPr="00D24A0E" w:rsidRDefault="00D24A0E" w:rsidP="00D24A0E">
      <w:pPr>
        <w:pStyle w:val="a3"/>
        <w:numPr>
          <w:ilvl w:val="0"/>
          <w:numId w:val="19"/>
        </w:numPr>
        <w:spacing w:after="0" w:line="240" w:lineRule="auto"/>
        <w:ind w:left="0" w:firstLine="709"/>
        <w:jc w:val="both"/>
        <w:rPr>
          <w:rFonts w:ascii="Times New Roman" w:hAnsi="Times New Roman"/>
          <w:sz w:val="24"/>
          <w:szCs w:val="24"/>
        </w:rPr>
      </w:pPr>
      <w:r w:rsidRPr="00D24A0E">
        <w:rPr>
          <w:rFonts w:ascii="Times New Roman" w:hAnsi="Times New Roman"/>
          <w:sz w:val="24"/>
          <w:szCs w:val="24"/>
        </w:rPr>
        <w:t>анализ результатов ЕГЭ-2023, типичных ошибок и затруднений, средства повышения качества образования по предмету;</w:t>
      </w:r>
    </w:p>
    <w:p w:rsidR="00D24A0E" w:rsidRPr="00D24A0E" w:rsidRDefault="00D24A0E" w:rsidP="00D24A0E">
      <w:pPr>
        <w:pStyle w:val="a3"/>
        <w:numPr>
          <w:ilvl w:val="0"/>
          <w:numId w:val="19"/>
        </w:numPr>
        <w:spacing w:after="0" w:line="240" w:lineRule="auto"/>
        <w:ind w:left="0" w:firstLine="709"/>
        <w:jc w:val="both"/>
        <w:rPr>
          <w:rFonts w:ascii="Times New Roman" w:hAnsi="Times New Roman"/>
          <w:sz w:val="24"/>
          <w:szCs w:val="24"/>
        </w:rPr>
      </w:pPr>
      <w:r w:rsidRPr="00D24A0E">
        <w:rPr>
          <w:rFonts w:ascii="Times New Roman" w:hAnsi="Times New Roman"/>
          <w:sz w:val="24"/>
          <w:szCs w:val="24"/>
        </w:rPr>
        <w:t>демоверсия измерительных материалов для ГИА 2024 года по программам СОО;</w:t>
      </w:r>
    </w:p>
    <w:p w:rsidR="00D24A0E" w:rsidRPr="00D24A0E" w:rsidRDefault="00D24A0E" w:rsidP="00D24A0E">
      <w:pPr>
        <w:pStyle w:val="a3"/>
        <w:numPr>
          <w:ilvl w:val="0"/>
          <w:numId w:val="19"/>
        </w:numPr>
        <w:spacing w:after="0" w:line="240" w:lineRule="auto"/>
        <w:ind w:left="0" w:firstLine="709"/>
        <w:jc w:val="both"/>
        <w:rPr>
          <w:rFonts w:ascii="Times New Roman" w:hAnsi="Times New Roman"/>
          <w:sz w:val="24"/>
          <w:szCs w:val="24"/>
        </w:rPr>
      </w:pPr>
      <w:r w:rsidRPr="00D24A0E">
        <w:rPr>
          <w:rFonts w:ascii="Times New Roman" w:hAnsi="Times New Roman"/>
          <w:sz w:val="24"/>
          <w:szCs w:val="24"/>
        </w:rPr>
        <w:t>способы решения комбинированных задач.</w:t>
      </w:r>
    </w:p>
    <w:p w:rsidR="00D24A0E" w:rsidRPr="00D24A0E" w:rsidRDefault="00D24A0E" w:rsidP="00D24A0E">
      <w:pPr>
        <w:pStyle w:val="a3"/>
        <w:numPr>
          <w:ilvl w:val="0"/>
          <w:numId w:val="19"/>
        </w:numPr>
        <w:spacing w:after="0" w:line="240" w:lineRule="auto"/>
        <w:ind w:left="0" w:firstLine="709"/>
        <w:jc w:val="both"/>
        <w:rPr>
          <w:rFonts w:ascii="Times New Roman" w:hAnsi="Times New Roman"/>
          <w:sz w:val="24"/>
          <w:szCs w:val="24"/>
        </w:rPr>
      </w:pPr>
      <w:r w:rsidRPr="00D24A0E">
        <w:rPr>
          <w:rFonts w:ascii="Times New Roman" w:hAnsi="Times New Roman"/>
          <w:sz w:val="24"/>
          <w:szCs w:val="24"/>
        </w:rPr>
        <w:t>С целью организации методической поддержки учителей химии определены направления повышения квалификации учителей:</w:t>
      </w:r>
    </w:p>
    <w:p w:rsidR="00D24A0E" w:rsidRPr="00D24A0E" w:rsidRDefault="00D24A0E" w:rsidP="00D24A0E">
      <w:pPr>
        <w:pStyle w:val="a3"/>
        <w:numPr>
          <w:ilvl w:val="0"/>
          <w:numId w:val="19"/>
        </w:numPr>
        <w:spacing w:after="0" w:line="240" w:lineRule="auto"/>
        <w:ind w:left="0" w:firstLine="709"/>
        <w:jc w:val="both"/>
        <w:rPr>
          <w:rFonts w:ascii="Times New Roman" w:hAnsi="Times New Roman"/>
          <w:sz w:val="24"/>
          <w:szCs w:val="24"/>
        </w:rPr>
      </w:pPr>
      <w:r w:rsidRPr="00D24A0E">
        <w:rPr>
          <w:rFonts w:ascii="Times New Roman" w:hAnsi="Times New Roman"/>
          <w:sz w:val="24"/>
          <w:szCs w:val="24"/>
        </w:rPr>
        <w:t>эффективные технологии и методы подготовки к ЕГЭ по химии в школах с низкими результатами;</w:t>
      </w:r>
    </w:p>
    <w:p w:rsidR="00D24A0E" w:rsidRPr="00D24A0E" w:rsidRDefault="00D24A0E" w:rsidP="00D24A0E">
      <w:pPr>
        <w:pStyle w:val="a3"/>
        <w:numPr>
          <w:ilvl w:val="0"/>
          <w:numId w:val="19"/>
        </w:numPr>
        <w:spacing w:after="0" w:line="240" w:lineRule="auto"/>
        <w:ind w:left="0" w:firstLine="709"/>
        <w:jc w:val="both"/>
        <w:rPr>
          <w:rFonts w:ascii="Times New Roman" w:hAnsi="Times New Roman"/>
          <w:sz w:val="24"/>
          <w:szCs w:val="24"/>
        </w:rPr>
      </w:pPr>
      <w:r w:rsidRPr="00D24A0E">
        <w:rPr>
          <w:rFonts w:ascii="Times New Roman" w:hAnsi="Times New Roman"/>
          <w:sz w:val="24"/>
          <w:szCs w:val="24"/>
        </w:rPr>
        <w:t xml:space="preserve">методика обобщения классов органических веществ (неорганических веществ) в 11 классе; </w:t>
      </w:r>
    </w:p>
    <w:p w:rsidR="00D24A0E" w:rsidRPr="00D24A0E" w:rsidRDefault="00D24A0E" w:rsidP="00D24A0E">
      <w:pPr>
        <w:pStyle w:val="a3"/>
        <w:numPr>
          <w:ilvl w:val="0"/>
          <w:numId w:val="19"/>
        </w:numPr>
        <w:spacing w:after="0" w:line="240" w:lineRule="auto"/>
        <w:ind w:left="0" w:firstLine="709"/>
        <w:jc w:val="both"/>
        <w:rPr>
          <w:rFonts w:ascii="Times New Roman" w:hAnsi="Times New Roman"/>
          <w:sz w:val="24"/>
          <w:szCs w:val="24"/>
        </w:rPr>
      </w:pPr>
      <w:r w:rsidRPr="00D24A0E">
        <w:rPr>
          <w:rFonts w:ascii="Times New Roman" w:hAnsi="Times New Roman"/>
          <w:sz w:val="24"/>
          <w:szCs w:val="24"/>
        </w:rPr>
        <w:t>формирование естественнонаучной грамотности;</w:t>
      </w:r>
    </w:p>
    <w:p w:rsidR="00D24A0E" w:rsidRPr="00D24A0E" w:rsidRDefault="00D24A0E" w:rsidP="00D24A0E">
      <w:pPr>
        <w:ind w:firstLine="709"/>
        <w:jc w:val="both"/>
      </w:pPr>
    </w:p>
    <w:p w:rsidR="00D24A0E" w:rsidRPr="00D24A0E" w:rsidRDefault="00D24A0E" w:rsidP="00D24A0E">
      <w:pPr>
        <w:ind w:firstLine="709"/>
        <w:jc w:val="both"/>
        <w:rPr>
          <w:u w:val="single"/>
        </w:rPr>
      </w:pPr>
      <w:r w:rsidRPr="00D24A0E">
        <w:rPr>
          <w:u w:val="single"/>
        </w:rPr>
        <w:t>Актуальные направления в содержании курсов повышения квалификации:</w:t>
      </w:r>
    </w:p>
    <w:p w:rsidR="00D24A0E" w:rsidRPr="00D24A0E" w:rsidRDefault="00D24A0E" w:rsidP="00D24A0E">
      <w:pPr>
        <w:pStyle w:val="a3"/>
        <w:numPr>
          <w:ilvl w:val="0"/>
          <w:numId w:val="18"/>
        </w:numPr>
        <w:spacing w:after="0" w:line="240" w:lineRule="auto"/>
        <w:ind w:left="0" w:firstLine="709"/>
        <w:jc w:val="both"/>
        <w:rPr>
          <w:rFonts w:ascii="Times New Roman" w:hAnsi="Times New Roman"/>
          <w:sz w:val="24"/>
          <w:szCs w:val="24"/>
        </w:rPr>
      </w:pPr>
      <w:r w:rsidRPr="00D24A0E">
        <w:rPr>
          <w:rFonts w:ascii="Times New Roman" w:hAnsi="Times New Roman"/>
          <w:sz w:val="24"/>
          <w:szCs w:val="24"/>
        </w:rPr>
        <w:t>дистанционные образовательные технологии в урочной и внеурочной деятельности;</w:t>
      </w:r>
    </w:p>
    <w:p w:rsidR="00D24A0E" w:rsidRPr="00D24A0E" w:rsidRDefault="00D24A0E" w:rsidP="00D24A0E">
      <w:pPr>
        <w:pStyle w:val="a3"/>
        <w:numPr>
          <w:ilvl w:val="0"/>
          <w:numId w:val="18"/>
        </w:numPr>
        <w:spacing w:after="0" w:line="240" w:lineRule="auto"/>
        <w:ind w:left="0" w:firstLine="709"/>
        <w:jc w:val="both"/>
        <w:rPr>
          <w:rFonts w:ascii="Times New Roman" w:hAnsi="Times New Roman"/>
          <w:sz w:val="24"/>
          <w:szCs w:val="24"/>
        </w:rPr>
      </w:pPr>
      <w:r w:rsidRPr="00D24A0E">
        <w:rPr>
          <w:rFonts w:ascii="Times New Roman" w:hAnsi="Times New Roman"/>
          <w:sz w:val="24"/>
          <w:szCs w:val="24"/>
        </w:rPr>
        <w:t xml:space="preserve">организация химического эксперимента; </w:t>
      </w:r>
    </w:p>
    <w:p w:rsidR="00D24A0E" w:rsidRPr="00D24A0E" w:rsidRDefault="00D24A0E" w:rsidP="00D24A0E">
      <w:pPr>
        <w:pStyle w:val="a3"/>
        <w:numPr>
          <w:ilvl w:val="0"/>
          <w:numId w:val="18"/>
        </w:numPr>
        <w:spacing w:after="0" w:line="240" w:lineRule="auto"/>
        <w:ind w:left="0" w:firstLine="709"/>
        <w:jc w:val="both"/>
        <w:rPr>
          <w:rFonts w:ascii="Times New Roman" w:hAnsi="Times New Roman"/>
          <w:sz w:val="24"/>
          <w:szCs w:val="24"/>
        </w:rPr>
      </w:pPr>
      <w:r w:rsidRPr="00D24A0E">
        <w:rPr>
          <w:rFonts w:ascii="Times New Roman" w:hAnsi="Times New Roman"/>
          <w:sz w:val="24"/>
          <w:szCs w:val="24"/>
        </w:rPr>
        <w:t xml:space="preserve">эффективные приемы подготовки школьников к ГИА; </w:t>
      </w:r>
    </w:p>
    <w:p w:rsidR="00D24A0E" w:rsidRPr="00D24A0E" w:rsidRDefault="00D24A0E" w:rsidP="00D24A0E">
      <w:pPr>
        <w:pStyle w:val="a3"/>
        <w:numPr>
          <w:ilvl w:val="0"/>
          <w:numId w:val="18"/>
        </w:numPr>
        <w:spacing w:after="0" w:line="240" w:lineRule="auto"/>
        <w:ind w:left="0" w:firstLine="709"/>
        <w:jc w:val="both"/>
        <w:rPr>
          <w:rFonts w:ascii="Times New Roman" w:hAnsi="Times New Roman"/>
          <w:sz w:val="24"/>
          <w:szCs w:val="24"/>
        </w:rPr>
      </w:pPr>
      <w:r w:rsidRPr="00D24A0E">
        <w:rPr>
          <w:rFonts w:ascii="Times New Roman" w:hAnsi="Times New Roman"/>
          <w:sz w:val="24"/>
          <w:szCs w:val="24"/>
        </w:rPr>
        <w:t>методика решения задач высокого уровня сложности.</w:t>
      </w:r>
    </w:p>
    <w:p w:rsidR="00D24A0E" w:rsidRPr="00D24A0E" w:rsidRDefault="00D24A0E" w:rsidP="00D24A0E">
      <w:pPr>
        <w:ind w:firstLine="709"/>
        <w:jc w:val="both"/>
        <w:rPr>
          <w:b/>
          <w:bCs/>
        </w:rPr>
      </w:pPr>
    </w:p>
    <w:p w:rsidR="00D24A0E" w:rsidRPr="00D24A0E" w:rsidRDefault="00D24A0E" w:rsidP="00D24A0E">
      <w:pPr>
        <w:ind w:firstLine="709"/>
        <w:jc w:val="center"/>
        <w:rPr>
          <w:b/>
          <w:bCs/>
        </w:rPr>
      </w:pPr>
      <w:r w:rsidRPr="00D24A0E">
        <w:rPr>
          <w:b/>
          <w:bCs/>
        </w:rPr>
        <w:t>Адресные рекомендации школам:</w:t>
      </w:r>
    </w:p>
    <w:p w:rsidR="00D24A0E" w:rsidRPr="00D24A0E" w:rsidRDefault="00D24A0E" w:rsidP="00D24A0E">
      <w:pPr>
        <w:pStyle w:val="Default"/>
        <w:ind w:firstLine="709"/>
        <w:jc w:val="both"/>
      </w:pPr>
      <w:proofErr w:type="gramStart"/>
      <w:r w:rsidRPr="00D24A0E">
        <w:t xml:space="preserve">Учителям ГБОУ СОШ "ОЦ" с. Дубовый Умет, ГБОУ СОШ "ОЦ" с. Подъем-Михайловка, ГБОУ СОШ № 3 п.г.т. </w:t>
      </w:r>
      <w:proofErr w:type="spellStart"/>
      <w:r w:rsidRPr="00D24A0E">
        <w:t>Смышляевка</w:t>
      </w:r>
      <w:proofErr w:type="spellEnd"/>
      <w:r w:rsidRPr="00D24A0E">
        <w:t xml:space="preserve">, ГБОУ СОШ №1 "ОЦ" п.г.т. </w:t>
      </w:r>
      <w:proofErr w:type="spellStart"/>
      <w:r w:rsidRPr="00D24A0E">
        <w:t>Смышляевка</w:t>
      </w:r>
      <w:proofErr w:type="spellEnd"/>
      <w:r w:rsidRPr="00D24A0E">
        <w:t xml:space="preserve">, ГБОУ СОШ с. </w:t>
      </w:r>
      <w:proofErr w:type="spellStart"/>
      <w:r w:rsidRPr="00D24A0E">
        <w:t>Курумоч</w:t>
      </w:r>
      <w:proofErr w:type="spellEnd"/>
      <w:r w:rsidRPr="00D24A0E">
        <w:t xml:space="preserve">, ГБОУ СОШ с. </w:t>
      </w:r>
      <w:proofErr w:type="spellStart"/>
      <w:r w:rsidRPr="00D24A0E">
        <w:t>Лопатино</w:t>
      </w:r>
      <w:proofErr w:type="spellEnd"/>
      <w:r w:rsidRPr="00D24A0E">
        <w:t>, ГБОУ СОШ № 3, ГБОУ СОШ № 5 "ОЦ", ГБОУ СОШ № 8 "ОЦ", в календарно-тематическом планировании выделить дополнительные часы для отработки теоретических и практических навыков решения задач</w:t>
      </w:r>
      <w:proofErr w:type="gramEnd"/>
      <w:r w:rsidRPr="00D24A0E">
        <w:t xml:space="preserve"> на типы химических реакций.</w:t>
      </w:r>
    </w:p>
    <w:p w:rsidR="00D24A0E" w:rsidRPr="00D24A0E" w:rsidRDefault="00D24A0E" w:rsidP="00D24A0E">
      <w:pPr>
        <w:pStyle w:val="Default"/>
        <w:ind w:firstLine="709"/>
        <w:jc w:val="both"/>
      </w:pPr>
      <w:proofErr w:type="gramStart"/>
      <w:r w:rsidRPr="00D24A0E">
        <w:t xml:space="preserve">Обратить внимание на рассмотрение экологических вопросов, применение  и получение веществ, процессы полимеризации и </w:t>
      </w:r>
      <w:proofErr w:type="spellStart"/>
      <w:r w:rsidRPr="00D24A0E">
        <w:t>поликонденсациишколам</w:t>
      </w:r>
      <w:proofErr w:type="spellEnd"/>
      <w:r w:rsidRPr="00D24A0E">
        <w:t xml:space="preserve"> ГБОУ СОШ "ОЦ" с. Дубовый Умет, ГБОУ СОШ "ОЦ" с. Подъем-Михайловка, ГБОУ СОШ № 3 п.г.т. </w:t>
      </w:r>
      <w:proofErr w:type="spellStart"/>
      <w:r w:rsidRPr="00D24A0E">
        <w:t>Смышляевка</w:t>
      </w:r>
      <w:proofErr w:type="spellEnd"/>
      <w:r w:rsidRPr="00D24A0E">
        <w:t xml:space="preserve">, ГБОУ СОШ №1 "ОЦ" п.г.т. </w:t>
      </w:r>
      <w:proofErr w:type="spellStart"/>
      <w:r w:rsidRPr="00D24A0E">
        <w:t>Смышляевка</w:t>
      </w:r>
      <w:proofErr w:type="spellEnd"/>
      <w:r w:rsidRPr="00D24A0E">
        <w:t xml:space="preserve">, ГБОУ СОШ с. </w:t>
      </w:r>
      <w:proofErr w:type="spellStart"/>
      <w:r w:rsidRPr="00D24A0E">
        <w:t>Курумоч</w:t>
      </w:r>
      <w:proofErr w:type="spellEnd"/>
      <w:r w:rsidRPr="00D24A0E">
        <w:t>, ГБОУ СОШ с. Черноречье, ГБОУ СОШ № 5 "ОЦ".</w:t>
      </w:r>
      <w:proofErr w:type="gramEnd"/>
    </w:p>
    <w:p w:rsidR="00D24A0E" w:rsidRPr="00D24A0E" w:rsidRDefault="00D24A0E" w:rsidP="00D24A0E">
      <w:pPr>
        <w:pStyle w:val="Default"/>
        <w:ind w:firstLine="709"/>
        <w:jc w:val="both"/>
      </w:pPr>
      <w:proofErr w:type="gramStart"/>
      <w:r w:rsidRPr="00D24A0E">
        <w:t xml:space="preserve">Больше уделять внимание решению задач на растворы и изменению концентраций растворов </w:t>
      </w:r>
      <w:proofErr w:type="spellStart"/>
      <w:r w:rsidRPr="00D24A0E">
        <w:t>школамГБОУ</w:t>
      </w:r>
      <w:proofErr w:type="spellEnd"/>
      <w:r w:rsidRPr="00D24A0E">
        <w:t xml:space="preserve"> СОШ "ОЦ" с. Дубовый Умет, ГБОУ СОШ "ОЦ" с. Подъем-Михайловка, ГБОУ СОШ № 3 п.г.т. </w:t>
      </w:r>
      <w:proofErr w:type="spellStart"/>
      <w:r w:rsidRPr="00D24A0E">
        <w:t>Смышляевка</w:t>
      </w:r>
      <w:proofErr w:type="spellEnd"/>
      <w:r w:rsidRPr="00D24A0E">
        <w:t xml:space="preserve">, ГБОУ СОШ №1 "ОЦ" п.г.т. </w:t>
      </w:r>
      <w:proofErr w:type="spellStart"/>
      <w:r w:rsidRPr="00D24A0E">
        <w:t>Смышляевка</w:t>
      </w:r>
      <w:proofErr w:type="spellEnd"/>
      <w:r w:rsidRPr="00D24A0E">
        <w:t xml:space="preserve">, ГБОУ СОШ с. </w:t>
      </w:r>
      <w:proofErr w:type="spellStart"/>
      <w:r w:rsidRPr="00D24A0E">
        <w:t>Курумоч</w:t>
      </w:r>
      <w:proofErr w:type="spellEnd"/>
      <w:r w:rsidRPr="00D24A0E">
        <w:t>, ГБОУ СОШ № 3, ГБОУ СОШ № 7 "ОЦ", ГБОУ СОШ № 8 "ОЦ".</w:t>
      </w:r>
      <w:proofErr w:type="gramEnd"/>
    </w:p>
    <w:p w:rsidR="00D24A0E" w:rsidRPr="00D24A0E" w:rsidRDefault="00D24A0E" w:rsidP="00D24A0E">
      <w:pPr>
        <w:pStyle w:val="Default"/>
        <w:ind w:firstLine="709"/>
        <w:jc w:val="both"/>
      </w:pPr>
      <w:proofErr w:type="gramStart"/>
      <w:r w:rsidRPr="00D24A0E">
        <w:t xml:space="preserve">Школам ГБОУ СОШ "ОЦ" с. Дубовый Умет, ГБОУ СОШ "ОЦ" с. Подъем-Михайловка, ГБОУ СОШ № 3 п.г.т. </w:t>
      </w:r>
      <w:proofErr w:type="spellStart"/>
      <w:r w:rsidRPr="00D24A0E">
        <w:t>Смышляевка</w:t>
      </w:r>
      <w:proofErr w:type="spellEnd"/>
      <w:r w:rsidRPr="00D24A0E">
        <w:t xml:space="preserve">, ГБОУ СОШ №1 "ОЦ" п.г.т. </w:t>
      </w:r>
      <w:proofErr w:type="spellStart"/>
      <w:r w:rsidRPr="00D24A0E">
        <w:t>Смышляевка</w:t>
      </w:r>
      <w:proofErr w:type="spellEnd"/>
      <w:r w:rsidRPr="00D24A0E">
        <w:t xml:space="preserve">, ГБОУ СОШ с. </w:t>
      </w:r>
      <w:proofErr w:type="spellStart"/>
      <w:r w:rsidRPr="00D24A0E">
        <w:t>Лопатино</w:t>
      </w:r>
      <w:proofErr w:type="spellEnd"/>
      <w:r w:rsidRPr="00D24A0E">
        <w:t xml:space="preserve">, ГБОУ СОШ с. </w:t>
      </w:r>
      <w:proofErr w:type="spellStart"/>
      <w:r w:rsidRPr="00D24A0E">
        <w:t>Курумоч</w:t>
      </w:r>
      <w:proofErr w:type="spellEnd"/>
      <w:r w:rsidRPr="00D24A0E">
        <w:t>, ГБОУ СОШ № 3, ГБОУ СОШ № 7 "ОЦ", ГБОУ СОШ № 8 "ОЦ" на элективных занятиях или в урочное время выделить часы для решения задач на избыток</w:t>
      </w:r>
      <w:proofErr w:type="gramEnd"/>
      <w:r w:rsidRPr="00D24A0E">
        <w:t xml:space="preserve"> и недостаток, примеси и выход продукта.</w:t>
      </w:r>
    </w:p>
    <w:p w:rsidR="00D24A0E" w:rsidRPr="00D24A0E" w:rsidRDefault="00D24A0E" w:rsidP="00D24A0E">
      <w:pPr>
        <w:pStyle w:val="Default"/>
        <w:ind w:firstLine="709"/>
        <w:jc w:val="both"/>
      </w:pPr>
      <w:r w:rsidRPr="00D24A0E">
        <w:t xml:space="preserve">Всем учителям необходимо отрабатывать практические навыки решения экспериментальных задач по органической и неорганической химии. Прививать интерес к изучению предмета через </w:t>
      </w:r>
      <w:proofErr w:type="spellStart"/>
      <w:r w:rsidRPr="00D24A0E">
        <w:t>метапредметные</w:t>
      </w:r>
      <w:proofErr w:type="spellEnd"/>
      <w:r w:rsidRPr="00D24A0E">
        <w:t xml:space="preserve"> связи, использование наглядных пособий, электронно-образовательных ресурсов.</w:t>
      </w:r>
    </w:p>
    <w:p w:rsidR="00D24A0E" w:rsidRPr="00D24A0E" w:rsidRDefault="00D24A0E" w:rsidP="00D24A0E">
      <w:pPr>
        <w:pStyle w:val="a3"/>
        <w:numPr>
          <w:ilvl w:val="0"/>
          <w:numId w:val="20"/>
        </w:numPr>
        <w:pBdr>
          <w:top w:val="nil"/>
          <w:left w:val="nil"/>
          <w:bottom w:val="nil"/>
          <w:right w:val="nil"/>
          <w:between w:val="nil"/>
        </w:pBdr>
        <w:spacing w:after="0" w:line="240" w:lineRule="auto"/>
        <w:ind w:left="0" w:firstLine="709"/>
        <w:rPr>
          <w:rFonts w:ascii="Times New Roman" w:hAnsi="Times New Roman"/>
          <w:b/>
          <w:color w:val="000000"/>
          <w:sz w:val="24"/>
          <w:szCs w:val="24"/>
        </w:rPr>
      </w:pPr>
      <w:r w:rsidRPr="00D24A0E">
        <w:rPr>
          <w:rFonts w:ascii="Times New Roman" w:hAnsi="Times New Roman"/>
          <w:b/>
          <w:color w:val="000000"/>
          <w:sz w:val="24"/>
          <w:szCs w:val="24"/>
        </w:rPr>
        <w:lastRenderedPageBreak/>
        <w:t>Администрации ОО:</w:t>
      </w:r>
    </w:p>
    <w:p w:rsidR="00D24A0E" w:rsidRPr="00D24A0E" w:rsidRDefault="00D24A0E" w:rsidP="00D24A0E">
      <w:pPr>
        <w:pStyle w:val="a3"/>
        <w:numPr>
          <w:ilvl w:val="0"/>
          <w:numId w:val="17"/>
        </w:numPr>
        <w:shd w:val="clear" w:color="auto" w:fill="FFFFFF"/>
        <w:suppressAutoHyphens/>
        <w:spacing w:after="0" w:line="240" w:lineRule="auto"/>
        <w:ind w:left="0" w:firstLine="709"/>
        <w:jc w:val="both"/>
        <w:rPr>
          <w:rFonts w:ascii="Times New Roman" w:hAnsi="Times New Roman"/>
          <w:bCs/>
          <w:color w:val="222222"/>
          <w:sz w:val="24"/>
          <w:szCs w:val="24"/>
        </w:rPr>
      </w:pPr>
      <w:r w:rsidRPr="00D24A0E">
        <w:rPr>
          <w:rFonts w:ascii="Times New Roman" w:hAnsi="Times New Roman"/>
          <w:bCs/>
          <w:color w:val="222222"/>
          <w:sz w:val="24"/>
          <w:szCs w:val="24"/>
        </w:rPr>
        <w:t xml:space="preserve">провести анализ результатов ЕГЭ 2023 года,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w:t>
      </w:r>
      <w:r w:rsidRPr="00D24A0E">
        <w:rPr>
          <w:rFonts w:ascii="Times New Roman" w:hAnsi="Times New Roman"/>
          <w:sz w:val="24"/>
          <w:szCs w:val="24"/>
        </w:rPr>
        <w:t>и, преодолевших с запасом в 1-2 балла границу, соответствующую высокому уровню подготовки (81-82 балла);</w:t>
      </w:r>
    </w:p>
    <w:p w:rsidR="00D24A0E" w:rsidRPr="00D24A0E" w:rsidRDefault="00D24A0E" w:rsidP="00D24A0E">
      <w:pPr>
        <w:pStyle w:val="a3"/>
        <w:numPr>
          <w:ilvl w:val="0"/>
          <w:numId w:val="17"/>
        </w:numPr>
        <w:shd w:val="clear" w:color="auto" w:fill="FFFFFF"/>
        <w:suppressAutoHyphens/>
        <w:spacing w:after="0" w:line="240" w:lineRule="auto"/>
        <w:ind w:left="0" w:firstLine="709"/>
        <w:jc w:val="both"/>
        <w:rPr>
          <w:rFonts w:ascii="Times New Roman" w:hAnsi="Times New Roman"/>
          <w:bCs/>
          <w:color w:val="222222"/>
          <w:sz w:val="24"/>
          <w:szCs w:val="24"/>
        </w:rPr>
      </w:pPr>
      <w:r w:rsidRPr="00D24A0E">
        <w:rPr>
          <w:rFonts w:ascii="Times New Roman" w:hAnsi="Times New Roman"/>
          <w:bCs/>
          <w:color w:val="222222"/>
          <w:sz w:val="24"/>
          <w:szCs w:val="24"/>
        </w:rPr>
        <w:t xml:space="preserve">обеспечить коррекцию рабочих программ и </w:t>
      </w:r>
      <w:proofErr w:type="gramStart"/>
      <w:r w:rsidRPr="00D24A0E">
        <w:rPr>
          <w:rFonts w:ascii="Times New Roman" w:hAnsi="Times New Roman"/>
          <w:bCs/>
          <w:color w:val="222222"/>
          <w:sz w:val="24"/>
          <w:szCs w:val="24"/>
        </w:rPr>
        <w:t>методических подходов</w:t>
      </w:r>
      <w:proofErr w:type="gramEnd"/>
      <w:r w:rsidRPr="00D24A0E">
        <w:rPr>
          <w:rFonts w:ascii="Times New Roman" w:hAnsi="Times New Roman"/>
          <w:bCs/>
          <w:color w:val="222222"/>
          <w:sz w:val="24"/>
          <w:szCs w:val="24"/>
        </w:rPr>
        <w:t xml:space="preserve"> к преподаванию предмета для повышения показателей качества подготовки выпускников;</w:t>
      </w:r>
    </w:p>
    <w:p w:rsidR="00D24A0E" w:rsidRPr="00D24A0E" w:rsidRDefault="00D24A0E" w:rsidP="00D24A0E">
      <w:pPr>
        <w:pStyle w:val="a3"/>
        <w:numPr>
          <w:ilvl w:val="0"/>
          <w:numId w:val="17"/>
        </w:numPr>
        <w:shd w:val="clear" w:color="auto" w:fill="FFFFFF"/>
        <w:suppressAutoHyphens/>
        <w:spacing w:after="0" w:line="240" w:lineRule="auto"/>
        <w:ind w:left="0" w:firstLine="709"/>
        <w:jc w:val="both"/>
        <w:rPr>
          <w:rFonts w:ascii="Times New Roman" w:hAnsi="Times New Roman"/>
          <w:bCs/>
          <w:color w:val="222222"/>
          <w:sz w:val="24"/>
          <w:szCs w:val="24"/>
        </w:rPr>
      </w:pPr>
      <w:r w:rsidRPr="00D24A0E">
        <w:rPr>
          <w:rFonts w:ascii="Times New Roman" w:hAnsi="Times New Roman"/>
          <w:bCs/>
          <w:color w:val="222222"/>
          <w:sz w:val="24"/>
          <w:szCs w:val="24"/>
        </w:rPr>
        <w:t xml:space="preserve">провести анализ внутренних и внешних причин низких образовательных результатов в образовательных организациях (при наличии); </w:t>
      </w:r>
    </w:p>
    <w:p w:rsidR="00D24A0E" w:rsidRPr="00D24A0E" w:rsidRDefault="00D24A0E" w:rsidP="00D24A0E">
      <w:pPr>
        <w:pStyle w:val="a3"/>
        <w:numPr>
          <w:ilvl w:val="0"/>
          <w:numId w:val="17"/>
        </w:numPr>
        <w:shd w:val="clear" w:color="auto" w:fill="FFFFFF"/>
        <w:tabs>
          <w:tab w:val="left" w:pos="709"/>
        </w:tabs>
        <w:spacing w:after="0" w:line="240" w:lineRule="auto"/>
        <w:ind w:left="0" w:firstLine="709"/>
        <w:jc w:val="both"/>
        <w:rPr>
          <w:rFonts w:ascii="Times New Roman" w:hAnsi="Times New Roman"/>
          <w:bCs/>
          <w:color w:val="222222"/>
          <w:sz w:val="24"/>
          <w:szCs w:val="24"/>
        </w:rPr>
      </w:pPr>
      <w:r w:rsidRPr="00D24A0E">
        <w:rPr>
          <w:rFonts w:ascii="Times New Roman" w:hAnsi="Times New Roman"/>
          <w:bCs/>
          <w:color w:val="222222"/>
          <w:sz w:val="24"/>
          <w:szCs w:val="24"/>
        </w:rPr>
        <w:t>скорректировать учебный план ОО с учетом результатов ГИА;</w:t>
      </w:r>
    </w:p>
    <w:p w:rsidR="00D24A0E" w:rsidRPr="00D24A0E" w:rsidRDefault="00D24A0E" w:rsidP="00D24A0E">
      <w:pPr>
        <w:pStyle w:val="a3"/>
        <w:numPr>
          <w:ilvl w:val="0"/>
          <w:numId w:val="17"/>
        </w:numPr>
        <w:shd w:val="clear" w:color="auto" w:fill="FFFFFF"/>
        <w:tabs>
          <w:tab w:val="left" w:pos="709"/>
        </w:tabs>
        <w:spacing w:after="0" w:line="240" w:lineRule="auto"/>
        <w:ind w:left="0" w:firstLine="709"/>
        <w:jc w:val="both"/>
        <w:rPr>
          <w:rFonts w:ascii="Times New Roman" w:hAnsi="Times New Roman"/>
          <w:bCs/>
          <w:color w:val="222222"/>
          <w:sz w:val="24"/>
          <w:szCs w:val="24"/>
        </w:rPr>
      </w:pPr>
      <w:r w:rsidRPr="00D24A0E">
        <w:rPr>
          <w:rFonts w:ascii="Times New Roman" w:hAnsi="Times New Roman"/>
          <w:bCs/>
          <w:color w:val="222222"/>
          <w:sz w:val="24"/>
          <w:szCs w:val="24"/>
        </w:rPr>
        <w:t xml:space="preserve">скорректировать календарно-тематическое планирование по химии на 2023-2024 учебный год с учетом результатов ГИА; </w:t>
      </w:r>
    </w:p>
    <w:p w:rsidR="00D24A0E" w:rsidRPr="00D24A0E" w:rsidRDefault="00D24A0E" w:rsidP="00D24A0E">
      <w:pPr>
        <w:pStyle w:val="a3"/>
        <w:numPr>
          <w:ilvl w:val="0"/>
          <w:numId w:val="17"/>
        </w:numPr>
        <w:shd w:val="clear" w:color="auto" w:fill="FFFFFF"/>
        <w:suppressAutoHyphens/>
        <w:spacing w:after="0" w:line="240" w:lineRule="auto"/>
        <w:ind w:left="0" w:firstLine="709"/>
        <w:jc w:val="both"/>
        <w:rPr>
          <w:rFonts w:ascii="Times New Roman" w:hAnsi="Times New Roman"/>
          <w:bCs/>
          <w:color w:val="222222"/>
          <w:sz w:val="24"/>
          <w:szCs w:val="24"/>
        </w:rPr>
      </w:pPr>
      <w:r w:rsidRPr="00D24A0E">
        <w:rPr>
          <w:rFonts w:ascii="Times New Roman" w:hAnsi="Times New Roman"/>
          <w:bCs/>
          <w:color w:val="222222"/>
          <w:sz w:val="24"/>
          <w:szCs w:val="24"/>
        </w:rPr>
        <w:t>организовать повышение квалификации учителей в соответствии с выявленными профессиональными дефицитами;</w:t>
      </w:r>
    </w:p>
    <w:p w:rsidR="00D24A0E" w:rsidRPr="00D24A0E" w:rsidRDefault="00D24A0E" w:rsidP="00D24A0E">
      <w:pPr>
        <w:pStyle w:val="a3"/>
        <w:numPr>
          <w:ilvl w:val="0"/>
          <w:numId w:val="17"/>
        </w:numPr>
        <w:shd w:val="clear" w:color="auto" w:fill="FFFFFF"/>
        <w:tabs>
          <w:tab w:val="left" w:pos="709"/>
        </w:tabs>
        <w:spacing w:after="0" w:line="240" w:lineRule="auto"/>
        <w:ind w:left="0" w:firstLine="709"/>
        <w:jc w:val="both"/>
        <w:rPr>
          <w:rFonts w:ascii="Times New Roman" w:hAnsi="Times New Roman"/>
          <w:bCs/>
          <w:color w:val="222222"/>
          <w:sz w:val="24"/>
          <w:szCs w:val="24"/>
        </w:rPr>
      </w:pPr>
      <w:r w:rsidRPr="00D24A0E">
        <w:rPr>
          <w:rFonts w:ascii="Times New Roman" w:hAnsi="Times New Roman"/>
          <w:bCs/>
          <w:color w:val="222222"/>
          <w:sz w:val="24"/>
          <w:szCs w:val="24"/>
        </w:rPr>
        <w:t xml:space="preserve">организовать </w:t>
      </w:r>
      <w:proofErr w:type="spellStart"/>
      <w:r w:rsidRPr="00D24A0E">
        <w:rPr>
          <w:rFonts w:ascii="Times New Roman" w:hAnsi="Times New Roman"/>
          <w:bCs/>
          <w:color w:val="222222"/>
          <w:sz w:val="24"/>
          <w:szCs w:val="24"/>
        </w:rPr>
        <w:t>внутришкольную</w:t>
      </w:r>
      <w:proofErr w:type="spellEnd"/>
      <w:r w:rsidRPr="00D24A0E">
        <w:rPr>
          <w:rFonts w:ascii="Times New Roman" w:hAnsi="Times New Roman"/>
          <w:bCs/>
          <w:color w:val="222222"/>
          <w:sz w:val="24"/>
          <w:szCs w:val="24"/>
        </w:rPr>
        <w:t xml:space="preserve"> систему повышения квалификации педагогов в формате </w:t>
      </w:r>
      <w:proofErr w:type="spellStart"/>
      <w:r w:rsidRPr="00D24A0E">
        <w:rPr>
          <w:rFonts w:ascii="Times New Roman" w:hAnsi="Times New Roman"/>
          <w:bCs/>
          <w:color w:val="222222"/>
          <w:sz w:val="24"/>
          <w:szCs w:val="24"/>
        </w:rPr>
        <w:t>тьюторства</w:t>
      </w:r>
      <w:proofErr w:type="spellEnd"/>
      <w:r w:rsidRPr="00D24A0E">
        <w:rPr>
          <w:rFonts w:ascii="Times New Roman" w:hAnsi="Times New Roman"/>
          <w:bCs/>
          <w:color w:val="222222"/>
          <w:sz w:val="24"/>
          <w:szCs w:val="24"/>
        </w:rPr>
        <w:t xml:space="preserve"> и наставничества (или в рамках сетевого взаимодействия);</w:t>
      </w:r>
    </w:p>
    <w:p w:rsidR="00D24A0E" w:rsidRPr="00D24A0E" w:rsidRDefault="00D24A0E" w:rsidP="00D24A0E">
      <w:pPr>
        <w:pStyle w:val="a3"/>
        <w:numPr>
          <w:ilvl w:val="0"/>
          <w:numId w:val="17"/>
        </w:numPr>
        <w:shd w:val="clear" w:color="auto" w:fill="FFFFFF"/>
        <w:tabs>
          <w:tab w:val="left" w:pos="709"/>
        </w:tabs>
        <w:spacing w:after="0" w:line="240" w:lineRule="auto"/>
        <w:ind w:left="0" w:firstLine="709"/>
        <w:jc w:val="both"/>
        <w:rPr>
          <w:rFonts w:ascii="Times New Roman" w:hAnsi="Times New Roman"/>
          <w:bCs/>
          <w:color w:val="222222"/>
          <w:sz w:val="24"/>
          <w:szCs w:val="24"/>
        </w:rPr>
      </w:pPr>
      <w:r w:rsidRPr="00D24A0E">
        <w:rPr>
          <w:rFonts w:ascii="Times New Roman" w:hAnsi="Times New Roman"/>
          <w:bCs/>
          <w:color w:val="222222"/>
          <w:sz w:val="24"/>
          <w:szCs w:val="24"/>
        </w:rPr>
        <w:t>информировать родительскую общественность о результатах и проблемных аспектах сдачи ЕГЭ;</w:t>
      </w:r>
    </w:p>
    <w:p w:rsidR="00D24A0E" w:rsidRPr="00D24A0E" w:rsidRDefault="00D24A0E" w:rsidP="00D24A0E">
      <w:pPr>
        <w:pStyle w:val="a3"/>
        <w:numPr>
          <w:ilvl w:val="0"/>
          <w:numId w:val="17"/>
        </w:numPr>
        <w:shd w:val="clear" w:color="auto" w:fill="FFFFFF"/>
        <w:suppressAutoHyphens/>
        <w:spacing w:after="0" w:line="240" w:lineRule="auto"/>
        <w:ind w:left="0" w:firstLine="709"/>
        <w:jc w:val="both"/>
        <w:rPr>
          <w:rFonts w:ascii="Times New Roman" w:hAnsi="Times New Roman"/>
          <w:bCs/>
          <w:color w:val="222222"/>
          <w:sz w:val="24"/>
          <w:szCs w:val="24"/>
        </w:rPr>
      </w:pPr>
      <w:r w:rsidRPr="00D24A0E">
        <w:rPr>
          <w:rFonts w:ascii="Times New Roman" w:hAnsi="Times New Roman"/>
          <w:bCs/>
          <w:color w:val="222222"/>
          <w:sz w:val="24"/>
          <w:szCs w:val="24"/>
        </w:rPr>
        <w:t>использовать в работе информационно-методическое письмо «О преподавании химии в общеобразовательных организациях Самарской области в 2023-2024 учебном году», разработанное ГАУ ДПО СО ИРО;</w:t>
      </w:r>
    </w:p>
    <w:p w:rsidR="00D24A0E" w:rsidRPr="00D24A0E" w:rsidRDefault="00D24A0E" w:rsidP="00D24A0E">
      <w:pPr>
        <w:pStyle w:val="a3"/>
        <w:numPr>
          <w:ilvl w:val="0"/>
          <w:numId w:val="17"/>
        </w:numPr>
        <w:shd w:val="clear" w:color="auto" w:fill="FFFFFF"/>
        <w:suppressAutoHyphens/>
        <w:spacing w:after="0" w:line="240" w:lineRule="auto"/>
        <w:ind w:left="0" w:firstLine="709"/>
        <w:jc w:val="both"/>
        <w:rPr>
          <w:rFonts w:ascii="Times New Roman" w:hAnsi="Times New Roman"/>
          <w:bCs/>
          <w:color w:val="222222"/>
          <w:sz w:val="24"/>
          <w:szCs w:val="24"/>
        </w:rPr>
      </w:pPr>
      <w:r w:rsidRPr="00D24A0E">
        <w:rPr>
          <w:rFonts w:ascii="Times New Roman" w:hAnsi="Times New Roman"/>
          <w:bCs/>
          <w:color w:val="222222"/>
          <w:sz w:val="24"/>
          <w:szCs w:val="24"/>
        </w:rPr>
        <w:t>проводить внутренний мониторинг уровня подготовки по предмету для обучающихся, планирующих сдачу ЕГЭ по химии, начиная с 10 класса;</w:t>
      </w:r>
    </w:p>
    <w:p w:rsidR="00D24A0E" w:rsidRPr="00D24A0E" w:rsidRDefault="00D24A0E" w:rsidP="00D24A0E">
      <w:pPr>
        <w:pStyle w:val="a3"/>
        <w:numPr>
          <w:ilvl w:val="0"/>
          <w:numId w:val="17"/>
        </w:numPr>
        <w:shd w:val="clear" w:color="auto" w:fill="FFFFFF"/>
        <w:suppressAutoHyphens/>
        <w:spacing w:after="0" w:line="240" w:lineRule="auto"/>
        <w:ind w:left="0" w:firstLine="709"/>
        <w:jc w:val="both"/>
        <w:rPr>
          <w:rFonts w:ascii="Times New Roman" w:hAnsi="Times New Roman"/>
          <w:bCs/>
          <w:color w:val="222222"/>
          <w:sz w:val="24"/>
          <w:szCs w:val="24"/>
        </w:rPr>
      </w:pPr>
      <w:r w:rsidRPr="00D24A0E">
        <w:rPr>
          <w:rFonts w:ascii="Times New Roman" w:hAnsi="Times New Roman"/>
          <w:bCs/>
          <w:color w:val="222222"/>
          <w:sz w:val="24"/>
          <w:szCs w:val="24"/>
        </w:rPr>
        <w:t xml:space="preserve">обеспечить индивидуальную работу с выпускниками, проявившими выдающиеся способности к химии с использованием </w:t>
      </w:r>
      <w:proofErr w:type="spellStart"/>
      <w:r w:rsidRPr="00D24A0E">
        <w:rPr>
          <w:rFonts w:ascii="Times New Roman" w:hAnsi="Times New Roman"/>
          <w:bCs/>
          <w:color w:val="222222"/>
          <w:sz w:val="24"/>
          <w:szCs w:val="24"/>
        </w:rPr>
        <w:t>тьюторской</w:t>
      </w:r>
      <w:proofErr w:type="spellEnd"/>
      <w:r w:rsidRPr="00D24A0E">
        <w:rPr>
          <w:rFonts w:ascii="Times New Roman" w:hAnsi="Times New Roman"/>
          <w:bCs/>
          <w:color w:val="222222"/>
          <w:sz w:val="24"/>
          <w:szCs w:val="24"/>
        </w:rPr>
        <w:t xml:space="preserve"> поддержки, продолжить работу по подготовке учащихся 11-х классов к участию в </w:t>
      </w:r>
      <w:proofErr w:type="gramStart"/>
      <w:r w:rsidRPr="00D24A0E">
        <w:rPr>
          <w:rFonts w:ascii="Times New Roman" w:hAnsi="Times New Roman"/>
          <w:bCs/>
          <w:color w:val="222222"/>
          <w:sz w:val="24"/>
          <w:szCs w:val="24"/>
        </w:rPr>
        <w:t>школьном</w:t>
      </w:r>
      <w:proofErr w:type="gramEnd"/>
      <w:r w:rsidRPr="00D24A0E">
        <w:rPr>
          <w:rFonts w:ascii="Times New Roman" w:hAnsi="Times New Roman"/>
          <w:bCs/>
          <w:color w:val="222222"/>
          <w:sz w:val="24"/>
          <w:szCs w:val="24"/>
        </w:rPr>
        <w:t xml:space="preserve"> и иных этапах всероссийской олимпиады школьников по предмету; </w:t>
      </w:r>
    </w:p>
    <w:p w:rsidR="00D24A0E" w:rsidRPr="00D24A0E" w:rsidRDefault="00D24A0E" w:rsidP="00D24A0E">
      <w:pPr>
        <w:pStyle w:val="a3"/>
        <w:numPr>
          <w:ilvl w:val="0"/>
          <w:numId w:val="17"/>
        </w:numPr>
        <w:shd w:val="clear" w:color="auto" w:fill="FFFFFF"/>
        <w:suppressAutoHyphens/>
        <w:spacing w:after="0" w:line="240" w:lineRule="auto"/>
        <w:ind w:left="0" w:firstLine="709"/>
        <w:jc w:val="both"/>
        <w:rPr>
          <w:rFonts w:ascii="Times New Roman" w:hAnsi="Times New Roman"/>
          <w:bCs/>
          <w:color w:val="222222"/>
          <w:sz w:val="24"/>
          <w:szCs w:val="24"/>
        </w:rPr>
      </w:pPr>
      <w:r w:rsidRPr="00D24A0E">
        <w:rPr>
          <w:rFonts w:ascii="Times New Roman" w:hAnsi="Times New Roman"/>
          <w:bCs/>
          <w:color w:val="222222"/>
          <w:sz w:val="24"/>
          <w:szCs w:val="24"/>
        </w:rPr>
        <w:t>проводить в общеобразовательных организациях, профильные смены, работающие по модели центра «Сириус»;</w:t>
      </w:r>
    </w:p>
    <w:p w:rsidR="00D24A0E" w:rsidRPr="00D24A0E" w:rsidRDefault="00D24A0E" w:rsidP="00D24A0E">
      <w:pPr>
        <w:pStyle w:val="a3"/>
        <w:numPr>
          <w:ilvl w:val="0"/>
          <w:numId w:val="17"/>
        </w:numPr>
        <w:shd w:val="clear" w:color="auto" w:fill="FFFFFF"/>
        <w:suppressAutoHyphens/>
        <w:spacing w:after="0" w:line="240" w:lineRule="auto"/>
        <w:ind w:left="0" w:firstLine="709"/>
        <w:jc w:val="both"/>
        <w:rPr>
          <w:rFonts w:ascii="Times New Roman" w:hAnsi="Times New Roman"/>
          <w:bCs/>
          <w:color w:val="222222"/>
          <w:sz w:val="24"/>
          <w:szCs w:val="24"/>
        </w:rPr>
      </w:pPr>
      <w:r w:rsidRPr="00D24A0E">
        <w:rPr>
          <w:rFonts w:ascii="Times New Roman" w:hAnsi="Times New Roman"/>
          <w:bCs/>
          <w:color w:val="222222"/>
          <w:sz w:val="24"/>
          <w:szCs w:val="24"/>
        </w:rPr>
        <w:t>организовывать участие обучающихся в конкурсном отборе в профильные смены Центра «Вега».</w:t>
      </w:r>
    </w:p>
    <w:p w:rsidR="00D24A0E" w:rsidRPr="00D24A0E" w:rsidRDefault="00D24A0E" w:rsidP="00D24A0E">
      <w:pPr>
        <w:pStyle w:val="Default"/>
        <w:numPr>
          <w:ilvl w:val="0"/>
          <w:numId w:val="20"/>
        </w:numPr>
        <w:ind w:left="0" w:firstLine="709"/>
        <w:jc w:val="both"/>
      </w:pPr>
      <w:proofErr w:type="gramStart"/>
      <w:r w:rsidRPr="00D24A0E">
        <w:rPr>
          <w:b/>
        </w:rPr>
        <w:t>Учителям химии</w:t>
      </w:r>
      <w:r>
        <w:rPr>
          <w:b/>
        </w:rPr>
        <w:t xml:space="preserve"> </w:t>
      </w:r>
      <w:r w:rsidRPr="00D24A0E">
        <w:rPr>
          <w:b/>
        </w:rPr>
        <w:t xml:space="preserve">ГБОУ СОШ "ОЦ" с. Дубовый Умет, ГБОУ СОШ "ОЦ" с. Подъем-Михайловка, ГБОУ СОШ № 3 п.г.т. </w:t>
      </w:r>
      <w:proofErr w:type="spellStart"/>
      <w:r w:rsidRPr="00D24A0E">
        <w:rPr>
          <w:b/>
        </w:rPr>
        <w:t>Смышляевка</w:t>
      </w:r>
      <w:proofErr w:type="spellEnd"/>
      <w:r w:rsidRPr="00D24A0E">
        <w:rPr>
          <w:b/>
        </w:rPr>
        <w:t xml:space="preserve">, ГБОУ СОШ №1 "ОЦ" п.г.т. </w:t>
      </w:r>
      <w:proofErr w:type="spellStart"/>
      <w:r w:rsidRPr="00D24A0E">
        <w:rPr>
          <w:b/>
        </w:rPr>
        <w:t>Смышляевка</w:t>
      </w:r>
      <w:proofErr w:type="spellEnd"/>
      <w:r w:rsidRPr="00D24A0E">
        <w:rPr>
          <w:b/>
        </w:rPr>
        <w:t xml:space="preserve">, ГБОУ СОШ с. </w:t>
      </w:r>
      <w:proofErr w:type="spellStart"/>
      <w:r w:rsidRPr="00D24A0E">
        <w:rPr>
          <w:b/>
        </w:rPr>
        <w:t>Курумоч</w:t>
      </w:r>
      <w:proofErr w:type="spellEnd"/>
      <w:r w:rsidRPr="00D24A0E">
        <w:rPr>
          <w:b/>
        </w:rPr>
        <w:t xml:space="preserve">, ГБОУ СОШ с. </w:t>
      </w:r>
      <w:proofErr w:type="spellStart"/>
      <w:r w:rsidRPr="00D24A0E">
        <w:rPr>
          <w:b/>
        </w:rPr>
        <w:t>Лопатино</w:t>
      </w:r>
      <w:proofErr w:type="spellEnd"/>
      <w:r w:rsidRPr="00D24A0E">
        <w:rPr>
          <w:b/>
        </w:rPr>
        <w:t>, ГБОУ СОШ с. Черноречье, ГБОУ СОШ № 3, ГБОУ СОШ № 5 "ОЦ", ГБОУ СОШ № 8 "ОЦ",</w:t>
      </w:r>
      <w:r w:rsidRPr="00D24A0E">
        <w:t xml:space="preserve"> в календарно-тематическом планировании выделить дополнительные часы для отработки теоретических</w:t>
      </w:r>
      <w:proofErr w:type="gramEnd"/>
      <w:r w:rsidRPr="00D24A0E">
        <w:t xml:space="preserve"> и практических навыков решения задач на типы химических реакций, процессы получения и применения органических веществ.</w:t>
      </w:r>
    </w:p>
    <w:p w:rsidR="00D24A0E" w:rsidRPr="00D24A0E" w:rsidRDefault="00D24A0E" w:rsidP="00D24A0E">
      <w:pPr>
        <w:pStyle w:val="Default"/>
        <w:numPr>
          <w:ilvl w:val="0"/>
          <w:numId w:val="20"/>
        </w:numPr>
        <w:ind w:left="0" w:firstLine="709"/>
        <w:jc w:val="both"/>
      </w:pPr>
      <w:proofErr w:type="gramStart"/>
      <w:r w:rsidRPr="00D24A0E">
        <w:rPr>
          <w:b/>
        </w:rPr>
        <w:t xml:space="preserve">Учителям </w:t>
      </w:r>
      <w:proofErr w:type="spellStart"/>
      <w:r w:rsidRPr="00D24A0E">
        <w:rPr>
          <w:b/>
        </w:rPr>
        <w:t>школГБОУ</w:t>
      </w:r>
      <w:proofErr w:type="spellEnd"/>
      <w:r w:rsidRPr="00D24A0E">
        <w:rPr>
          <w:b/>
        </w:rPr>
        <w:t xml:space="preserve"> СОШ "ОЦ" с. Дубовый Умет, ГБОУ СОШ "ОЦ" с. Подъем-Михайловка, ГБОУ СОШ № 3 п.г.т. </w:t>
      </w:r>
      <w:proofErr w:type="spellStart"/>
      <w:r w:rsidRPr="00D24A0E">
        <w:rPr>
          <w:b/>
        </w:rPr>
        <w:t>Смышляевка</w:t>
      </w:r>
      <w:proofErr w:type="spellEnd"/>
      <w:r w:rsidRPr="00D24A0E">
        <w:rPr>
          <w:b/>
        </w:rPr>
        <w:t xml:space="preserve">, ГБОУ СОШ №1 "ОЦ" п.г.т. </w:t>
      </w:r>
      <w:proofErr w:type="spellStart"/>
      <w:r w:rsidRPr="00D24A0E">
        <w:rPr>
          <w:b/>
        </w:rPr>
        <w:t>Смышляевка</w:t>
      </w:r>
      <w:proofErr w:type="spellEnd"/>
      <w:r w:rsidRPr="00D24A0E">
        <w:rPr>
          <w:b/>
        </w:rPr>
        <w:t xml:space="preserve">, ГБОУ СОШ с. </w:t>
      </w:r>
      <w:proofErr w:type="spellStart"/>
      <w:r w:rsidRPr="00D24A0E">
        <w:rPr>
          <w:b/>
        </w:rPr>
        <w:t>Курумоч</w:t>
      </w:r>
      <w:proofErr w:type="spellEnd"/>
      <w:r w:rsidRPr="00D24A0E">
        <w:rPr>
          <w:b/>
        </w:rPr>
        <w:t xml:space="preserve">, ГБОУ СОШ с. </w:t>
      </w:r>
      <w:proofErr w:type="spellStart"/>
      <w:r w:rsidRPr="00D24A0E">
        <w:rPr>
          <w:b/>
        </w:rPr>
        <w:t>Лопатино</w:t>
      </w:r>
      <w:proofErr w:type="spellEnd"/>
      <w:r w:rsidRPr="00D24A0E">
        <w:rPr>
          <w:b/>
        </w:rPr>
        <w:t>, ГБОУ СОШ № 3, ГБОУ СОШ № 7 "ОЦ", ГБОУ СОШ № 8 "ОЦ"</w:t>
      </w:r>
      <w:r>
        <w:t xml:space="preserve"> </w:t>
      </w:r>
      <w:r w:rsidRPr="00D24A0E">
        <w:t>на элективных занятиях или в урочное время выделить часы для решения задач на растворы</w:t>
      </w:r>
      <w:proofErr w:type="gramEnd"/>
      <w:r w:rsidRPr="00D24A0E">
        <w:t>, избыток и недостаток, примеси и выход продукта.</w:t>
      </w:r>
    </w:p>
    <w:p w:rsidR="00D24A0E" w:rsidRPr="00D24A0E" w:rsidRDefault="00D24A0E" w:rsidP="00D24A0E">
      <w:pPr>
        <w:pStyle w:val="Default"/>
        <w:numPr>
          <w:ilvl w:val="0"/>
          <w:numId w:val="20"/>
        </w:numPr>
        <w:ind w:left="0" w:firstLine="709"/>
        <w:jc w:val="both"/>
      </w:pPr>
      <w:r w:rsidRPr="00D24A0E">
        <w:t xml:space="preserve">Всем учителям необходимо отрабатывать практические навыки решения экспериментальных задач по органической и неорганической химии. Прививать навык решения задач по химии с помощью законов математики, системы уравнений, решение уравнений с одним неизвестным, решать задачи на смеси, примеси и выход продуктов. Развивать интерес к изучению предмета через </w:t>
      </w:r>
      <w:proofErr w:type="spellStart"/>
      <w:r w:rsidRPr="00D24A0E">
        <w:t>метапредметные</w:t>
      </w:r>
      <w:proofErr w:type="spellEnd"/>
      <w:r w:rsidRPr="00D24A0E">
        <w:t xml:space="preserve"> связи, использовать </w:t>
      </w:r>
      <w:r w:rsidRPr="00D24A0E">
        <w:lastRenderedPageBreak/>
        <w:t>наглядные пособия, электронно-образовательные ресурсы, демонстрационный эксперимент и информационные технологии для подготовки к ГИА.</w:t>
      </w:r>
    </w:p>
    <w:p w:rsidR="00D24A0E" w:rsidRPr="00D24A0E" w:rsidRDefault="00D24A0E" w:rsidP="00D24A0E">
      <w:pPr>
        <w:pStyle w:val="Default"/>
        <w:ind w:firstLine="709"/>
        <w:jc w:val="both"/>
      </w:pPr>
    </w:p>
    <w:p w:rsidR="003C6984" w:rsidRPr="00796116" w:rsidRDefault="003C6984" w:rsidP="003C6984">
      <w:pPr>
        <w:numPr>
          <w:ilvl w:val="1"/>
          <w:numId w:val="21"/>
        </w:numPr>
        <w:ind w:right="-1" w:hanging="218"/>
        <w:jc w:val="both"/>
        <w:rPr>
          <w:b/>
          <w:sz w:val="28"/>
          <w:szCs w:val="28"/>
        </w:rPr>
      </w:pPr>
      <w:r w:rsidRPr="00796116">
        <w:rPr>
          <w:b/>
          <w:sz w:val="28"/>
          <w:szCs w:val="28"/>
        </w:rPr>
        <w:t>Информация о публикации (размещении) на</w:t>
      </w:r>
      <w:r w:rsidRPr="00796116">
        <w:rPr>
          <w:b/>
          <w:spacing w:val="1"/>
          <w:sz w:val="28"/>
          <w:szCs w:val="28"/>
        </w:rPr>
        <w:t xml:space="preserve"> открытых для общего доступа страницах </w:t>
      </w:r>
      <w:r w:rsidRPr="00796116">
        <w:rPr>
          <w:b/>
          <w:sz w:val="28"/>
          <w:szCs w:val="28"/>
        </w:rPr>
        <w:t>информационно-коммуникационных</w:t>
      </w:r>
      <w:r w:rsidRPr="00796116">
        <w:rPr>
          <w:b/>
          <w:spacing w:val="1"/>
          <w:sz w:val="28"/>
          <w:szCs w:val="28"/>
        </w:rPr>
        <w:t xml:space="preserve"> </w:t>
      </w:r>
      <w:proofErr w:type="spellStart"/>
      <w:r w:rsidRPr="00796116">
        <w:rPr>
          <w:b/>
          <w:sz w:val="28"/>
          <w:szCs w:val="28"/>
        </w:rPr>
        <w:t>интернет-ресурсах</w:t>
      </w:r>
      <w:proofErr w:type="spellEnd"/>
      <w:r w:rsidRPr="00796116">
        <w:rPr>
          <w:b/>
          <w:spacing w:val="1"/>
          <w:sz w:val="28"/>
          <w:szCs w:val="28"/>
        </w:rPr>
        <w:t xml:space="preserve"> </w:t>
      </w:r>
      <w:r w:rsidRPr="00796116">
        <w:rPr>
          <w:b/>
          <w:sz w:val="28"/>
          <w:szCs w:val="28"/>
        </w:rPr>
        <w:t>ОИВ</w:t>
      </w:r>
      <w:r w:rsidRPr="00796116">
        <w:rPr>
          <w:b/>
          <w:spacing w:val="1"/>
          <w:sz w:val="28"/>
          <w:szCs w:val="28"/>
        </w:rPr>
        <w:t xml:space="preserve"> </w:t>
      </w:r>
      <w:r w:rsidRPr="00796116">
        <w:rPr>
          <w:b/>
          <w:sz w:val="28"/>
          <w:szCs w:val="28"/>
        </w:rPr>
        <w:t>(подведомственных учреждений) в неизменном или расширенном виде</w:t>
      </w:r>
      <w:r w:rsidRPr="00796116">
        <w:rPr>
          <w:b/>
          <w:spacing w:val="1"/>
          <w:sz w:val="28"/>
          <w:szCs w:val="28"/>
        </w:rPr>
        <w:t xml:space="preserve"> </w:t>
      </w:r>
      <w:r w:rsidRPr="00796116">
        <w:rPr>
          <w:b/>
          <w:sz w:val="28"/>
          <w:szCs w:val="28"/>
        </w:rPr>
        <w:t>приведенных</w:t>
      </w:r>
      <w:r w:rsidRPr="00796116">
        <w:rPr>
          <w:b/>
          <w:spacing w:val="1"/>
          <w:sz w:val="28"/>
          <w:szCs w:val="28"/>
        </w:rPr>
        <w:t xml:space="preserve"> </w:t>
      </w:r>
      <w:r w:rsidRPr="00796116">
        <w:rPr>
          <w:b/>
          <w:sz w:val="28"/>
          <w:szCs w:val="28"/>
        </w:rPr>
        <w:t>в</w:t>
      </w:r>
      <w:r w:rsidRPr="00796116">
        <w:rPr>
          <w:b/>
          <w:spacing w:val="1"/>
          <w:sz w:val="28"/>
          <w:szCs w:val="28"/>
        </w:rPr>
        <w:t xml:space="preserve"> </w:t>
      </w:r>
      <w:r w:rsidRPr="00796116">
        <w:rPr>
          <w:b/>
          <w:sz w:val="28"/>
          <w:szCs w:val="28"/>
        </w:rPr>
        <w:t>статистико-аналитическом</w:t>
      </w:r>
      <w:r w:rsidRPr="00796116">
        <w:rPr>
          <w:b/>
          <w:spacing w:val="1"/>
          <w:sz w:val="28"/>
          <w:szCs w:val="28"/>
        </w:rPr>
        <w:t xml:space="preserve"> </w:t>
      </w:r>
      <w:r w:rsidRPr="00796116">
        <w:rPr>
          <w:b/>
          <w:sz w:val="28"/>
          <w:szCs w:val="28"/>
        </w:rPr>
        <w:t>отчете</w:t>
      </w:r>
      <w:r w:rsidRPr="00796116">
        <w:rPr>
          <w:b/>
          <w:spacing w:val="1"/>
          <w:sz w:val="28"/>
          <w:szCs w:val="28"/>
        </w:rPr>
        <w:t xml:space="preserve"> </w:t>
      </w:r>
      <w:r w:rsidRPr="00796116">
        <w:rPr>
          <w:b/>
          <w:sz w:val="28"/>
          <w:szCs w:val="28"/>
        </w:rPr>
        <w:t>рекомендаций</w:t>
      </w:r>
      <w:r w:rsidRPr="00796116">
        <w:rPr>
          <w:b/>
          <w:spacing w:val="1"/>
          <w:sz w:val="28"/>
          <w:szCs w:val="28"/>
        </w:rPr>
        <w:t xml:space="preserve"> </w:t>
      </w:r>
      <w:r w:rsidRPr="00796116">
        <w:rPr>
          <w:b/>
          <w:sz w:val="28"/>
          <w:szCs w:val="28"/>
        </w:rPr>
        <w:t>по</w:t>
      </w:r>
      <w:r w:rsidRPr="00796116">
        <w:rPr>
          <w:b/>
          <w:spacing w:val="1"/>
          <w:sz w:val="28"/>
          <w:szCs w:val="28"/>
        </w:rPr>
        <w:t xml:space="preserve"> </w:t>
      </w:r>
      <w:r w:rsidRPr="00796116">
        <w:rPr>
          <w:b/>
          <w:sz w:val="28"/>
          <w:szCs w:val="28"/>
        </w:rPr>
        <w:t>совершенствованию</w:t>
      </w:r>
      <w:r w:rsidRPr="00796116">
        <w:rPr>
          <w:b/>
          <w:spacing w:val="1"/>
          <w:sz w:val="28"/>
          <w:szCs w:val="28"/>
        </w:rPr>
        <w:t xml:space="preserve"> </w:t>
      </w:r>
      <w:r w:rsidRPr="00796116">
        <w:rPr>
          <w:b/>
          <w:sz w:val="28"/>
          <w:szCs w:val="28"/>
        </w:rPr>
        <w:t>преподавания</w:t>
      </w:r>
      <w:r w:rsidRPr="00796116">
        <w:rPr>
          <w:b/>
          <w:spacing w:val="1"/>
          <w:sz w:val="28"/>
          <w:szCs w:val="28"/>
        </w:rPr>
        <w:t xml:space="preserve"> </w:t>
      </w:r>
      <w:r w:rsidRPr="00796116">
        <w:rPr>
          <w:b/>
          <w:sz w:val="28"/>
          <w:szCs w:val="28"/>
        </w:rPr>
        <w:t>учебного</w:t>
      </w:r>
      <w:r w:rsidRPr="00796116">
        <w:rPr>
          <w:b/>
          <w:spacing w:val="1"/>
          <w:sz w:val="28"/>
          <w:szCs w:val="28"/>
        </w:rPr>
        <w:t xml:space="preserve"> </w:t>
      </w:r>
      <w:r w:rsidRPr="00796116">
        <w:rPr>
          <w:b/>
          <w:sz w:val="28"/>
          <w:szCs w:val="28"/>
        </w:rPr>
        <w:t>предмета</w:t>
      </w:r>
      <w:r w:rsidRPr="00796116">
        <w:rPr>
          <w:b/>
          <w:spacing w:val="1"/>
          <w:sz w:val="28"/>
          <w:szCs w:val="28"/>
        </w:rPr>
        <w:t xml:space="preserve"> </w:t>
      </w:r>
      <w:r w:rsidRPr="00796116">
        <w:rPr>
          <w:b/>
          <w:sz w:val="28"/>
          <w:szCs w:val="28"/>
        </w:rPr>
        <w:t>для</w:t>
      </w:r>
      <w:r w:rsidRPr="00796116">
        <w:rPr>
          <w:b/>
          <w:spacing w:val="1"/>
          <w:sz w:val="28"/>
          <w:szCs w:val="28"/>
        </w:rPr>
        <w:t xml:space="preserve"> </w:t>
      </w:r>
      <w:r w:rsidRPr="00796116">
        <w:rPr>
          <w:b/>
          <w:sz w:val="28"/>
          <w:szCs w:val="28"/>
        </w:rPr>
        <w:t>всех</w:t>
      </w:r>
      <w:r w:rsidRPr="00796116">
        <w:rPr>
          <w:b/>
          <w:spacing w:val="1"/>
          <w:sz w:val="28"/>
          <w:szCs w:val="28"/>
        </w:rPr>
        <w:t xml:space="preserve"> </w:t>
      </w:r>
      <w:r w:rsidRPr="00796116">
        <w:rPr>
          <w:b/>
          <w:sz w:val="28"/>
          <w:szCs w:val="28"/>
        </w:rPr>
        <w:t>обучающихся, а также по организации дифференцированного обучения</w:t>
      </w:r>
      <w:r w:rsidRPr="00796116">
        <w:rPr>
          <w:b/>
          <w:spacing w:val="1"/>
          <w:sz w:val="28"/>
          <w:szCs w:val="28"/>
        </w:rPr>
        <w:t xml:space="preserve"> </w:t>
      </w:r>
      <w:r w:rsidRPr="00796116">
        <w:rPr>
          <w:b/>
          <w:sz w:val="28"/>
          <w:szCs w:val="28"/>
        </w:rPr>
        <w:t>школьников</w:t>
      </w:r>
      <w:r w:rsidRPr="00796116">
        <w:rPr>
          <w:b/>
          <w:spacing w:val="-2"/>
          <w:sz w:val="28"/>
          <w:szCs w:val="28"/>
        </w:rPr>
        <w:t xml:space="preserve"> </w:t>
      </w:r>
      <w:r w:rsidRPr="00796116">
        <w:rPr>
          <w:b/>
          <w:sz w:val="28"/>
          <w:szCs w:val="28"/>
        </w:rPr>
        <w:t>с разным</w:t>
      </w:r>
      <w:r w:rsidRPr="00796116">
        <w:rPr>
          <w:b/>
          <w:spacing w:val="-1"/>
          <w:sz w:val="28"/>
          <w:szCs w:val="28"/>
        </w:rPr>
        <w:t xml:space="preserve"> </w:t>
      </w:r>
      <w:r w:rsidRPr="00796116">
        <w:rPr>
          <w:b/>
          <w:sz w:val="28"/>
          <w:szCs w:val="28"/>
        </w:rPr>
        <w:t>уровнем предметной</w:t>
      </w:r>
      <w:r w:rsidRPr="00796116">
        <w:rPr>
          <w:b/>
          <w:spacing w:val="-2"/>
          <w:sz w:val="28"/>
          <w:szCs w:val="28"/>
        </w:rPr>
        <w:t xml:space="preserve"> </w:t>
      </w:r>
      <w:r w:rsidRPr="00796116">
        <w:rPr>
          <w:b/>
          <w:sz w:val="28"/>
          <w:szCs w:val="28"/>
        </w:rPr>
        <w:t>подготовки.</w:t>
      </w:r>
    </w:p>
    <w:p w:rsidR="003C6984" w:rsidRPr="004C05E8" w:rsidRDefault="00AE5A19" w:rsidP="003C6984">
      <w:pPr>
        <w:pStyle w:val="afa"/>
        <w:tabs>
          <w:tab w:val="left" w:pos="4755"/>
          <w:tab w:val="left" w:pos="5148"/>
          <w:tab w:val="left" w:pos="7110"/>
          <w:tab w:val="left" w:pos="7882"/>
          <w:tab w:val="left" w:pos="9362"/>
        </w:tabs>
        <w:spacing w:line="360" w:lineRule="auto"/>
        <w:ind w:left="674" w:right="-1"/>
        <w:jc w:val="both"/>
        <w:rPr>
          <w:sz w:val="24"/>
          <w:szCs w:val="24"/>
        </w:rPr>
      </w:pPr>
      <w:hyperlink r:id="rId9" w:history="1">
        <w:r w:rsidR="003C6984" w:rsidRPr="004C05E8">
          <w:rPr>
            <w:rStyle w:val="afc"/>
            <w:sz w:val="24"/>
            <w:szCs w:val="24"/>
          </w:rPr>
          <w:t>https://pumonso.ru/</w:t>
        </w:r>
      </w:hyperlink>
      <w:r w:rsidR="003C6984" w:rsidRPr="004C05E8">
        <w:rPr>
          <w:sz w:val="24"/>
          <w:szCs w:val="24"/>
        </w:rPr>
        <w:t xml:space="preserve"> - официальный сайт Поволжского управления   министерства образования и науки Самарский области.</w:t>
      </w:r>
    </w:p>
    <w:p w:rsidR="003C6984" w:rsidRDefault="00AE5A19" w:rsidP="003C6984">
      <w:pPr>
        <w:pStyle w:val="afa"/>
        <w:tabs>
          <w:tab w:val="left" w:pos="4755"/>
          <w:tab w:val="left" w:pos="5148"/>
          <w:tab w:val="left" w:pos="7110"/>
          <w:tab w:val="left" w:pos="7882"/>
          <w:tab w:val="left" w:pos="9362"/>
        </w:tabs>
        <w:spacing w:line="360" w:lineRule="auto"/>
        <w:ind w:left="674" w:right="546"/>
        <w:jc w:val="both"/>
        <w:rPr>
          <w:sz w:val="24"/>
          <w:szCs w:val="24"/>
        </w:rPr>
      </w:pPr>
      <w:hyperlink r:id="rId10" w:history="1">
        <w:r w:rsidR="003C6984" w:rsidRPr="004C05E8">
          <w:rPr>
            <w:rStyle w:val="afc"/>
            <w:sz w:val="24"/>
            <w:szCs w:val="24"/>
          </w:rPr>
          <w:t>https://www.rc-nsk.ru/</w:t>
        </w:r>
      </w:hyperlink>
      <w:r w:rsidR="003C6984" w:rsidRPr="004C05E8">
        <w:rPr>
          <w:sz w:val="24"/>
          <w:szCs w:val="24"/>
        </w:rPr>
        <w:t xml:space="preserve"> - официальный сайт  ГБУ ДПО «</w:t>
      </w:r>
      <w:proofErr w:type="spellStart"/>
      <w:r w:rsidR="003C6984" w:rsidRPr="004C05E8">
        <w:rPr>
          <w:sz w:val="24"/>
          <w:szCs w:val="24"/>
        </w:rPr>
        <w:t>Новокуйбышевский</w:t>
      </w:r>
      <w:proofErr w:type="spellEnd"/>
      <w:r w:rsidR="003C6984" w:rsidRPr="004C05E8">
        <w:rPr>
          <w:sz w:val="24"/>
          <w:szCs w:val="24"/>
        </w:rPr>
        <w:t xml:space="preserve"> РЦ»</w:t>
      </w:r>
    </w:p>
    <w:p w:rsidR="00540DB2" w:rsidRPr="000C01FE" w:rsidRDefault="005F641E" w:rsidP="000C01FE">
      <w:pPr>
        <w:pStyle w:val="2"/>
        <w:jc w:val="center"/>
        <w:rPr>
          <w:rFonts w:ascii="Times New Roman" w:hAnsi="Times New Roman"/>
          <w:b/>
          <w:bCs/>
          <w:color w:val="auto"/>
          <w:sz w:val="28"/>
          <w:szCs w:val="28"/>
        </w:rPr>
      </w:pPr>
      <w:r w:rsidRPr="000C01FE">
        <w:rPr>
          <w:rFonts w:ascii="Times New Roman" w:hAnsi="Times New Roman"/>
          <w:b/>
          <w:bCs/>
          <w:color w:val="auto"/>
          <w:sz w:val="28"/>
          <w:szCs w:val="28"/>
        </w:rPr>
        <w:t xml:space="preserve">Раздел 5. </w:t>
      </w:r>
      <w:r w:rsidR="00E67DE8" w:rsidRPr="000C01FE">
        <w:rPr>
          <w:rFonts w:ascii="Times New Roman" w:hAnsi="Times New Roman"/>
          <w:b/>
          <w:bCs/>
          <w:color w:val="auto"/>
          <w:sz w:val="28"/>
          <w:szCs w:val="28"/>
        </w:rPr>
        <w:t>Мероприятия, запланированные для включения в </w:t>
      </w:r>
      <w:r w:rsidR="00CC69B1" w:rsidRPr="000C01FE">
        <w:rPr>
          <w:rFonts w:ascii="Times New Roman" w:hAnsi="Times New Roman"/>
          <w:b/>
          <w:bCs/>
          <w:color w:val="auto"/>
          <w:sz w:val="28"/>
          <w:szCs w:val="28"/>
        </w:rPr>
        <w:t xml:space="preserve">ДОРОЖНУЮ КАРТУ по развитию региональной системы образования </w:t>
      </w:r>
    </w:p>
    <w:p w:rsidR="005F641E" w:rsidRPr="005F641E" w:rsidRDefault="005F641E" w:rsidP="00BC108D">
      <w:pPr>
        <w:pStyle w:val="a3"/>
        <w:keepNext/>
        <w:keepLines/>
        <w:numPr>
          <w:ilvl w:val="0"/>
          <w:numId w:val="7"/>
        </w:numPr>
        <w:spacing w:before="200" w:after="0" w:line="240" w:lineRule="auto"/>
        <w:contextualSpacing w:val="0"/>
        <w:outlineLvl w:val="2"/>
        <w:rPr>
          <w:rFonts w:ascii="Times New Roman" w:eastAsia="SimSun" w:hAnsi="Times New Roman"/>
          <w:vanish/>
          <w:sz w:val="28"/>
          <w:szCs w:val="24"/>
          <w:lang w:eastAsia="ru-RU"/>
        </w:rPr>
      </w:pPr>
    </w:p>
    <w:p w:rsidR="00825F34" w:rsidRPr="00B86ACD" w:rsidRDefault="005F641E" w:rsidP="00BA2AEA">
      <w:pPr>
        <w:pStyle w:val="3"/>
        <w:numPr>
          <w:ilvl w:val="1"/>
          <w:numId w:val="7"/>
        </w:numPr>
        <w:tabs>
          <w:tab w:val="left" w:pos="567"/>
        </w:tabs>
        <w:ind w:left="284" w:hanging="284"/>
        <w:rPr>
          <w:rFonts w:ascii="Times New Roman" w:hAnsi="Times New Roman"/>
        </w:rPr>
      </w:pPr>
      <w:r>
        <w:rPr>
          <w:rFonts w:ascii="Times New Roman" w:hAnsi="Times New Roman"/>
        </w:rPr>
        <w:t xml:space="preserve">Анализ эффективности мероприятий, указанных в предложениях </w:t>
      </w:r>
      <w:r w:rsidR="006020BB">
        <w:rPr>
          <w:rFonts w:ascii="Times New Roman" w:hAnsi="Times New Roman"/>
        </w:rPr>
        <w:br/>
      </w:r>
      <w:r>
        <w:rPr>
          <w:rFonts w:ascii="Times New Roman" w:hAnsi="Times New Roman"/>
        </w:rPr>
        <w:t xml:space="preserve">в дорожную карту по развитию региональной системы образования </w:t>
      </w:r>
      <w:r w:rsidR="006020BB">
        <w:rPr>
          <w:rFonts w:ascii="Times New Roman" w:hAnsi="Times New Roman"/>
        </w:rPr>
        <w:br/>
      </w:r>
      <w:r>
        <w:rPr>
          <w:rFonts w:ascii="Times New Roman" w:hAnsi="Times New Roman"/>
        </w:rPr>
        <w:t xml:space="preserve">на </w:t>
      </w:r>
      <w:r w:rsidR="00E67DE8">
        <w:rPr>
          <w:rFonts w:ascii="Times New Roman" w:hAnsi="Times New Roman"/>
        </w:rPr>
        <w:t>202</w:t>
      </w:r>
      <w:r w:rsidR="00851187">
        <w:rPr>
          <w:rFonts w:ascii="Times New Roman" w:hAnsi="Times New Roman"/>
        </w:rPr>
        <w:t>2–</w:t>
      </w:r>
      <w:r w:rsidR="00C70AE7">
        <w:rPr>
          <w:rFonts w:ascii="Times New Roman" w:hAnsi="Times New Roman"/>
        </w:rPr>
        <w:t>2023</w:t>
      </w:r>
      <w:r w:rsidR="00851187">
        <w:rPr>
          <w:rFonts w:ascii="Times New Roman" w:hAnsi="Times New Roman"/>
        </w:rPr>
        <w:t xml:space="preserve"> уч.</w:t>
      </w:r>
      <w:r>
        <w:rPr>
          <w:rFonts w:ascii="Times New Roman" w:hAnsi="Times New Roman"/>
        </w:rPr>
        <w:t xml:space="preserve">г. </w:t>
      </w:r>
    </w:p>
    <w:p w:rsidR="00DB6897" w:rsidRDefault="00DB6897" w:rsidP="00DB6897">
      <w:pPr>
        <w:pStyle w:val="af7"/>
        <w:keepNext/>
        <w:rPr>
          <w:noProof/>
        </w:rPr>
      </w:pPr>
      <w:r>
        <w:t xml:space="preserve">Таблица </w:t>
      </w:r>
      <w:r w:rsidR="00AE5A19">
        <w:fldChar w:fldCharType="begin"/>
      </w:r>
      <w:r w:rsidR="00C757AE">
        <w:instrText xml:space="preserve"> STYLEREF 1 \s </w:instrText>
      </w:r>
      <w:r w:rsidR="00AE5A19">
        <w:fldChar w:fldCharType="separate"/>
      </w:r>
      <w:r w:rsidR="00383699">
        <w:rPr>
          <w:noProof/>
        </w:rPr>
        <w:t>2</w:t>
      </w:r>
      <w:r w:rsidR="00AE5A19">
        <w:rPr>
          <w:noProof/>
        </w:rPr>
        <w:fldChar w:fldCharType="end"/>
      </w:r>
      <w:r>
        <w:noBreakHyphen/>
      </w:r>
      <w:r w:rsidR="00AE5A19">
        <w:fldChar w:fldCharType="begin"/>
      </w:r>
      <w:r w:rsidR="00C757AE">
        <w:instrText xml:space="preserve"> SEQ Таблица \* ARABIC \s 1 </w:instrText>
      </w:r>
      <w:r w:rsidR="00AE5A19">
        <w:fldChar w:fldCharType="separate"/>
      </w:r>
      <w:r w:rsidR="00383699">
        <w:rPr>
          <w:noProof/>
        </w:rPr>
        <w:t>14</w:t>
      </w:r>
      <w:r w:rsidR="00AE5A19">
        <w:rPr>
          <w:noProof/>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746"/>
        <w:gridCol w:w="2207"/>
        <w:gridCol w:w="4078"/>
      </w:tblGrid>
      <w:tr w:rsidR="003C6984" w:rsidRPr="00796116" w:rsidTr="003C6984">
        <w:trPr>
          <w:trHeight w:val="365"/>
        </w:trPr>
        <w:tc>
          <w:tcPr>
            <w:tcW w:w="540" w:type="dxa"/>
            <w:shd w:val="clear" w:color="auto" w:fill="auto"/>
            <w:vAlign w:val="center"/>
          </w:tcPr>
          <w:p w:rsidR="003C6984" w:rsidRPr="00796116" w:rsidRDefault="003C6984" w:rsidP="003C6984">
            <w:pPr>
              <w:jc w:val="center"/>
            </w:pPr>
            <w:r w:rsidRPr="00796116">
              <w:t xml:space="preserve">№ </w:t>
            </w:r>
            <w:proofErr w:type="spellStart"/>
            <w:proofErr w:type="gramStart"/>
            <w:r w:rsidRPr="00796116">
              <w:t>п</w:t>
            </w:r>
            <w:proofErr w:type="spellEnd"/>
            <w:proofErr w:type="gramEnd"/>
            <w:r w:rsidRPr="00796116">
              <w:t>/</w:t>
            </w:r>
            <w:proofErr w:type="spellStart"/>
            <w:r w:rsidRPr="00796116">
              <w:t>п</w:t>
            </w:r>
            <w:proofErr w:type="spellEnd"/>
          </w:p>
        </w:tc>
        <w:tc>
          <w:tcPr>
            <w:tcW w:w="2746" w:type="dxa"/>
            <w:shd w:val="clear" w:color="auto" w:fill="auto"/>
            <w:vAlign w:val="center"/>
          </w:tcPr>
          <w:p w:rsidR="003C6984" w:rsidRPr="00796116" w:rsidRDefault="003C6984" w:rsidP="003C6984">
            <w:pPr>
              <w:jc w:val="center"/>
            </w:pPr>
            <w:r w:rsidRPr="00796116">
              <w:t>Название мероприятия</w:t>
            </w:r>
          </w:p>
        </w:tc>
        <w:tc>
          <w:tcPr>
            <w:tcW w:w="2207" w:type="dxa"/>
            <w:shd w:val="clear" w:color="auto" w:fill="auto"/>
            <w:vAlign w:val="center"/>
          </w:tcPr>
          <w:p w:rsidR="003C6984" w:rsidRPr="00796116" w:rsidRDefault="003C6984" w:rsidP="003C6984">
            <w:pPr>
              <w:jc w:val="center"/>
            </w:pPr>
            <w:r w:rsidRPr="00796116">
              <w:t>Показатели</w:t>
            </w:r>
          </w:p>
          <w:p w:rsidR="003C6984" w:rsidRPr="00796116" w:rsidRDefault="003C6984" w:rsidP="003C6984">
            <w:pPr>
              <w:jc w:val="center"/>
            </w:pPr>
            <w:r w:rsidRPr="00796116">
              <w:t>(дата, формат, место проведения, категории участников)</w:t>
            </w:r>
          </w:p>
        </w:tc>
        <w:tc>
          <w:tcPr>
            <w:tcW w:w="4078" w:type="dxa"/>
            <w:shd w:val="clear" w:color="auto" w:fill="auto"/>
            <w:vAlign w:val="center"/>
          </w:tcPr>
          <w:p w:rsidR="003C6984" w:rsidRPr="00796116" w:rsidRDefault="003C6984" w:rsidP="003C6984">
            <w:pPr>
              <w:jc w:val="center"/>
            </w:pPr>
            <w:r w:rsidRPr="00796116">
              <w:t>Выводы об эффективности (или ее отсутствии), 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3C6984" w:rsidRPr="00545B75" w:rsidTr="003C6984">
        <w:tc>
          <w:tcPr>
            <w:tcW w:w="540" w:type="dxa"/>
            <w:shd w:val="clear" w:color="auto" w:fill="auto"/>
            <w:vAlign w:val="center"/>
          </w:tcPr>
          <w:p w:rsidR="003C6984" w:rsidRPr="00545B75" w:rsidRDefault="003C6984" w:rsidP="003C6984">
            <w:pPr>
              <w:jc w:val="center"/>
              <w:rPr>
                <w:sz w:val="22"/>
                <w:szCs w:val="22"/>
              </w:rPr>
            </w:pPr>
            <w:r>
              <w:rPr>
                <w:sz w:val="22"/>
                <w:szCs w:val="22"/>
              </w:rPr>
              <w:t>1</w:t>
            </w:r>
          </w:p>
        </w:tc>
        <w:tc>
          <w:tcPr>
            <w:tcW w:w="2746" w:type="dxa"/>
            <w:shd w:val="clear" w:color="auto" w:fill="auto"/>
            <w:vAlign w:val="center"/>
          </w:tcPr>
          <w:p w:rsidR="003C6984" w:rsidRPr="00545B75" w:rsidRDefault="003C6984" w:rsidP="003C6984">
            <w:pPr>
              <w:rPr>
                <w:sz w:val="22"/>
                <w:szCs w:val="22"/>
              </w:rPr>
            </w:pPr>
            <w:r>
              <w:t xml:space="preserve">Территориальный методический семинар «Государственная итоговая аттестация: основные итоги и направления развития» </w:t>
            </w:r>
          </w:p>
        </w:tc>
        <w:tc>
          <w:tcPr>
            <w:tcW w:w="2207" w:type="dxa"/>
            <w:shd w:val="clear" w:color="auto" w:fill="auto"/>
            <w:vAlign w:val="center"/>
          </w:tcPr>
          <w:p w:rsidR="003C6984" w:rsidRDefault="003C6984" w:rsidP="003C6984">
            <w:pPr>
              <w:jc w:val="center"/>
              <w:rPr>
                <w:rStyle w:val="markedcontent"/>
              </w:rPr>
            </w:pPr>
            <w:r>
              <w:rPr>
                <w:rStyle w:val="markedcontent"/>
              </w:rPr>
              <w:t>01.12.2022</w:t>
            </w:r>
          </w:p>
          <w:p w:rsidR="003C6984" w:rsidRPr="00AB631D" w:rsidRDefault="003C6984" w:rsidP="003C6984">
            <w:pPr>
              <w:jc w:val="center"/>
              <w:rPr>
                <w:rStyle w:val="markedcontent"/>
              </w:rPr>
            </w:pPr>
            <w:proofErr w:type="spellStart"/>
            <w:r w:rsidRPr="00AB631D">
              <w:rPr>
                <w:highlight w:val="white"/>
              </w:rPr>
              <w:t>очно-дистанционн</w:t>
            </w:r>
            <w:r>
              <w:t>ый</w:t>
            </w:r>
            <w:proofErr w:type="spellEnd"/>
            <w:r>
              <w:t xml:space="preserve"> формат</w:t>
            </w:r>
          </w:p>
          <w:p w:rsidR="003C6984" w:rsidRDefault="003C6984" w:rsidP="003C6984">
            <w:pPr>
              <w:jc w:val="center"/>
              <w:rPr>
                <w:rStyle w:val="markedcontent"/>
              </w:rPr>
            </w:pPr>
            <w:r>
              <w:rPr>
                <w:rStyle w:val="markedcontent"/>
              </w:rPr>
              <w:t>ГБУ ДПО «НРЦ»</w:t>
            </w:r>
          </w:p>
          <w:p w:rsidR="003C6984" w:rsidRPr="00545B75" w:rsidRDefault="003C6984" w:rsidP="003C6984">
            <w:pPr>
              <w:jc w:val="center"/>
              <w:rPr>
                <w:sz w:val="22"/>
                <w:szCs w:val="22"/>
              </w:rPr>
            </w:pPr>
            <w:r w:rsidRPr="0021211D">
              <w:rPr>
                <w:rStyle w:val="markedcontent"/>
              </w:rPr>
              <w:t xml:space="preserve">Учителя </w:t>
            </w:r>
            <w:r>
              <w:rPr>
                <w:rStyle w:val="markedcontent"/>
              </w:rPr>
              <w:t>химии</w:t>
            </w:r>
          </w:p>
        </w:tc>
        <w:tc>
          <w:tcPr>
            <w:tcW w:w="4078" w:type="dxa"/>
            <w:shd w:val="clear" w:color="auto" w:fill="auto"/>
            <w:vAlign w:val="center"/>
          </w:tcPr>
          <w:p w:rsidR="003C6984" w:rsidRPr="00545B75" w:rsidRDefault="003C6984" w:rsidP="003C6984">
            <w:pPr>
              <w:jc w:val="center"/>
              <w:rPr>
                <w:sz w:val="22"/>
                <w:szCs w:val="22"/>
              </w:rPr>
            </w:pPr>
            <w:r w:rsidRPr="005704CB">
              <w:rPr>
                <w:sz w:val="22"/>
                <w:szCs w:val="22"/>
              </w:rPr>
              <w:t xml:space="preserve">Обеспечивает информирование педагогических работников о перспективной модели КИМ, анализе результатов по итогам ГИА с учетом типичных ошибок выпускников </w:t>
            </w:r>
            <w:r>
              <w:rPr>
                <w:sz w:val="22"/>
                <w:szCs w:val="22"/>
              </w:rPr>
              <w:t>ПУ</w:t>
            </w:r>
            <w:r w:rsidRPr="005704CB">
              <w:rPr>
                <w:sz w:val="22"/>
                <w:szCs w:val="22"/>
              </w:rPr>
              <w:t>, рекомендациях по подготовке с учетом ошибок.</w:t>
            </w:r>
          </w:p>
        </w:tc>
      </w:tr>
      <w:tr w:rsidR="003C6984" w:rsidRPr="00545B75" w:rsidTr="003C6984">
        <w:tc>
          <w:tcPr>
            <w:tcW w:w="540" w:type="dxa"/>
            <w:shd w:val="clear" w:color="auto" w:fill="auto"/>
            <w:vAlign w:val="center"/>
          </w:tcPr>
          <w:p w:rsidR="003C6984" w:rsidRPr="00545B75" w:rsidRDefault="003C6984" w:rsidP="003C6984">
            <w:pPr>
              <w:jc w:val="center"/>
              <w:rPr>
                <w:sz w:val="22"/>
                <w:szCs w:val="22"/>
              </w:rPr>
            </w:pPr>
            <w:r>
              <w:rPr>
                <w:sz w:val="22"/>
                <w:szCs w:val="22"/>
              </w:rPr>
              <w:t>2</w:t>
            </w:r>
          </w:p>
        </w:tc>
        <w:tc>
          <w:tcPr>
            <w:tcW w:w="2746" w:type="dxa"/>
            <w:shd w:val="clear" w:color="auto" w:fill="auto"/>
            <w:vAlign w:val="center"/>
          </w:tcPr>
          <w:p w:rsidR="003C6984" w:rsidRPr="00545B75" w:rsidRDefault="003C6984" w:rsidP="003C6984">
            <w:pPr>
              <w:rPr>
                <w:sz w:val="22"/>
                <w:szCs w:val="22"/>
              </w:rPr>
            </w:pPr>
            <w:r w:rsidRPr="0021211D">
              <w:rPr>
                <w:rStyle w:val="markedcontent"/>
              </w:rPr>
              <w:t xml:space="preserve">Пополнение банка методических </w:t>
            </w:r>
            <w:r>
              <w:rPr>
                <w:rStyle w:val="markedcontent"/>
              </w:rPr>
              <w:t>м</w:t>
            </w:r>
            <w:r w:rsidRPr="0021211D">
              <w:rPr>
                <w:rStyle w:val="markedcontent"/>
              </w:rPr>
              <w:t>атериалов</w:t>
            </w:r>
            <w:r>
              <w:rPr>
                <w:rStyle w:val="markedcontent"/>
              </w:rPr>
              <w:t xml:space="preserve"> </w:t>
            </w:r>
            <w:r w:rsidRPr="0021211D">
              <w:rPr>
                <w:rStyle w:val="markedcontent"/>
              </w:rPr>
              <w:t xml:space="preserve">по обучению </w:t>
            </w:r>
            <w:r>
              <w:rPr>
                <w:rStyle w:val="markedcontent"/>
              </w:rPr>
              <w:t xml:space="preserve">химии </w:t>
            </w:r>
            <w:r w:rsidRPr="0021211D">
              <w:rPr>
                <w:rStyle w:val="markedcontent"/>
              </w:rPr>
              <w:t>в рамках</w:t>
            </w:r>
            <w:r>
              <w:rPr>
                <w:rStyle w:val="markedcontent"/>
              </w:rPr>
              <w:t xml:space="preserve"> </w:t>
            </w:r>
            <w:proofErr w:type="gramStart"/>
            <w:r w:rsidRPr="0021211D">
              <w:rPr>
                <w:rStyle w:val="markedcontent"/>
              </w:rPr>
              <w:t xml:space="preserve">деятельности </w:t>
            </w:r>
            <w:r>
              <w:rPr>
                <w:rStyle w:val="markedcontent"/>
              </w:rPr>
              <w:t xml:space="preserve">территориального </w:t>
            </w:r>
            <w:r w:rsidRPr="0021211D">
              <w:rPr>
                <w:rStyle w:val="markedcontent"/>
              </w:rPr>
              <w:t xml:space="preserve">сообщества учителей </w:t>
            </w:r>
            <w:r>
              <w:rPr>
                <w:rStyle w:val="markedcontent"/>
              </w:rPr>
              <w:t>химии Поволжского управления</w:t>
            </w:r>
            <w:proofErr w:type="gramEnd"/>
          </w:p>
        </w:tc>
        <w:tc>
          <w:tcPr>
            <w:tcW w:w="2207" w:type="dxa"/>
            <w:shd w:val="clear" w:color="auto" w:fill="auto"/>
            <w:vAlign w:val="center"/>
          </w:tcPr>
          <w:p w:rsidR="003C6984" w:rsidRDefault="003C6984" w:rsidP="003C6984">
            <w:pPr>
              <w:jc w:val="center"/>
            </w:pPr>
            <w:r>
              <w:t>В течение года, дистанционный формат,</w:t>
            </w:r>
          </w:p>
          <w:p w:rsidR="003C6984" w:rsidRDefault="003C6984" w:rsidP="003C6984">
            <w:pPr>
              <w:jc w:val="center"/>
              <w:rPr>
                <w:rStyle w:val="markedcontent"/>
              </w:rPr>
            </w:pPr>
            <w:r>
              <w:t xml:space="preserve"> </w:t>
            </w:r>
            <w:r>
              <w:rPr>
                <w:rStyle w:val="markedcontent"/>
              </w:rPr>
              <w:t>ГБУ ДПО «НРЦ»</w:t>
            </w:r>
          </w:p>
          <w:p w:rsidR="003C6984" w:rsidRPr="00545B75" w:rsidRDefault="003C6984" w:rsidP="003C6984">
            <w:pPr>
              <w:jc w:val="center"/>
              <w:rPr>
                <w:sz w:val="22"/>
                <w:szCs w:val="22"/>
              </w:rPr>
            </w:pPr>
            <w:r w:rsidRPr="0021211D">
              <w:rPr>
                <w:rStyle w:val="markedcontent"/>
              </w:rPr>
              <w:t xml:space="preserve">Учителя </w:t>
            </w:r>
            <w:r>
              <w:rPr>
                <w:rStyle w:val="markedcontent"/>
              </w:rPr>
              <w:t>химии</w:t>
            </w:r>
          </w:p>
        </w:tc>
        <w:tc>
          <w:tcPr>
            <w:tcW w:w="4078" w:type="dxa"/>
            <w:shd w:val="clear" w:color="auto" w:fill="auto"/>
            <w:vAlign w:val="center"/>
          </w:tcPr>
          <w:p w:rsidR="003C6984" w:rsidRPr="00545B75" w:rsidRDefault="003C6984" w:rsidP="003C6984">
            <w:pPr>
              <w:jc w:val="center"/>
              <w:rPr>
                <w:sz w:val="22"/>
                <w:szCs w:val="22"/>
              </w:rPr>
            </w:pPr>
            <w:r w:rsidRPr="00535351">
              <w:rPr>
                <w:sz w:val="22"/>
                <w:szCs w:val="22"/>
              </w:rPr>
              <w:t>Необходимо продолжать подобную практику с целью выявления, поддержки и поощрения творчески работающих учителей</w:t>
            </w:r>
            <w:r>
              <w:rPr>
                <w:sz w:val="22"/>
                <w:szCs w:val="22"/>
              </w:rPr>
              <w:t xml:space="preserve"> химии</w:t>
            </w:r>
            <w:r w:rsidRPr="00535351">
              <w:rPr>
                <w:sz w:val="22"/>
                <w:szCs w:val="22"/>
              </w:rPr>
              <w:t>, обладающих высокими предметными знаниями.</w:t>
            </w:r>
          </w:p>
        </w:tc>
      </w:tr>
      <w:tr w:rsidR="003C6984" w:rsidRPr="00545B75" w:rsidTr="003C6984">
        <w:tc>
          <w:tcPr>
            <w:tcW w:w="540" w:type="dxa"/>
            <w:shd w:val="clear" w:color="auto" w:fill="auto"/>
            <w:vAlign w:val="center"/>
          </w:tcPr>
          <w:p w:rsidR="003C6984" w:rsidRPr="00545B75" w:rsidRDefault="003C6984" w:rsidP="003C6984">
            <w:pPr>
              <w:jc w:val="center"/>
              <w:rPr>
                <w:sz w:val="22"/>
                <w:szCs w:val="22"/>
              </w:rPr>
            </w:pPr>
            <w:r>
              <w:rPr>
                <w:sz w:val="22"/>
                <w:szCs w:val="22"/>
              </w:rPr>
              <w:t>3</w:t>
            </w:r>
          </w:p>
        </w:tc>
        <w:tc>
          <w:tcPr>
            <w:tcW w:w="2746" w:type="dxa"/>
            <w:shd w:val="clear" w:color="auto" w:fill="auto"/>
            <w:vAlign w:val="center"/>
          </w:tcPr>
          <w:p w:rsidR="003C6984" w:rsidRPr="00545B75" w:rsidRDefault="003C6984" w:rsidP="003C6984">
            <w:pPr>
              <w:rPr>
                <w:sz w:val="22"/>
                <w:szCs w:val="22"/>
              </w:rPr>
            </w:pPr>
            <w:r w:rsidRPr="0021211D">
              <w:rPr>
                <w:rStyle w:val="markedcontent"/>
              </w:rPr>
              <w:t>Проведение семинаров, консультаций, круглых</w:t>
            </w:r>
            <w:r w:rsidRPr="0021211D">
              <w:br/>
            </w:r>
            <w:r w:rsidRPr="0021211D">
              <w:rPr>
                <w:rStyle w:val="markedcontent"/>
              </w:rPr>
              <w:lastRenderedPageBreak/>
              <w:t xml:space="preserve">столов (в том числе в </w:t>
            </w:r>
            <w:proofErr w:type="spellStart"/>
            <w:r w:rsidRPr="0021211D">
              <w:rPr>
                <w:rStyle w:val="markedcontent"/>
              </w:rPr>
              <w:t>онлайн-формате</w:t>
            </w:r>
            <w:proofErr w:type="spellEnd"/>
            <w:r w:rsidRPr="0021211D">
              <w:rPr>
                <w:rStyle w:val="markedcontent"/>
              </w:rPr>
              <w:t>) для</w:t>
            </w:r>
            <w:r w:rsidRPr="0021211D">
              <w:br/>
            </w:r>
            <w:r w:rsidRPr="0021211D">
              <w:rPr>
                <w:rStyle w:val="markedcontent"/>
              </w:rPr>
              <w:t>школ и учреждений СПО, в том числе с</w:t>
            </w:r>
            <w:r w:rsidRPr="0021211D">
              <w:br/>
            </w:r>
            <w:r w:rsidRPr="0021211D">
              <w:rPr>
                <w:rStyle w:val="markedcontent"/>
              </w:rPr>
              <w:t>низкими результатами</w:t>
            </w:r>
            <w:r>
              <w:rPr>
                <w:rStyle w:val="markedcontent"/>
              </w:rPr>
              <w:t xml:space="preserve"> </w:t>
            </w:r>
          </w:p>
        </w:tc>
        <w:tc>
          <w:tcPr>
            <w:tcW w:w="2207" w:type="dxa"/>
            <w:shd w:val="clear" w:color="auto" w:fill="auto"/>
            <w:vAlign w:val="center"/>
          </w:tcPr>
          <w:p w:rsidR="003C6984" w:rsidRDefault="003C6984" w:rsidP="003C6984">
            <w:pPr>
              <w:jc w:val="center"/>
            </w:pPr>
            <w:r>
              <w:lastRenderedPageBreak/>
              <w:t xml:space="preserve">В течение года, </w:t>
            </w:r>
          </w:p>
          <w:p w:rsidR="003C6984" w:rsidRDefault="003C6984" w:rsidP="003C6984">
            <w:pPr>
              <w:jc w:val="center"/>
            </w:pPr>
            <w:r>
              <w:t xml:space="preserve">очный формат, </w:t>
            </w:r>
          </w:p>
          <w:p w:rsidR="003C6984" w:rsidRDefault="003C6984" w:rsidP="003C6984">
            <w:pPr>
              <w:jc w:val="center"/>
              <w:rPr>
                <w:rStyle w:val="markedcontent"/>
              </w:rPr>
            </w:pPr>
            <w:r>
              <w:rPr>
                <w:rStyle w:val="markedcontent"/>
              </w:rPr>
              <w:lastRenderedPageBreak/>
              <w:t>ГБУ ДПО «НРЦ»</w:t>
            </w:r>
          </w:p>
          <w:p w:rsidR="003C6984" w:rsidRPr="00545B75" w:rsidRDefault="003C6984" w:rsidP="003C6984">
            <w:pPr>
              <w:jc w:val="center"/>
              <w:rPr>
                <w:sz w:val="22"/>
                <w:szCs w:val="22"/>
              </w:rPr>
            </w:pPr>
            <w:r w:rsidRPr="0021211D">
              <w:rPr>
                <w:rStyle w:val="markedcontent"/>
              </w:rPr>
              <w:t xml:space="preserve">Учителя </w:t>
            </w:r>
            <w:r>
              <w:rPr>
                <w:rStyle w:val="markedcontent"/>
              </w:rPr>
              <w:t>химии</w:t>
            </w:r>
          </w:p>
        </w:tc>
        <w:tc>
          <w:tcPr>
            <w:tcW w:w="4078" w:type="dxa"/>
            <w:shd w:val="clear" w:color="auto" w:fill="auto"/>
            <w:vAlign w:val="center"/>
          </w:tcPr>
          <w:p w:rsidR="003C6984" w:rsidRPr="00545B75" w:rsidRDefault="003C6984" w:rsidP="003C6984">
            <w:pPr>
              <w:jc w:val="center"/>
              <w:rPr>
                <w:sz w:val="22"/>
                <w:szCs w:val="22"/>
              </w:rPr>
            </w:pPr>
            <w:r w:rsidRPr="00535351">
              <w:rPr>
                <w:sz w:val="22"/>
                <w:szCs w:val="22"/>
              </w:rPr>
              <w:lastRenderedPageBreak/>
              <w:t xml:space="preserve">Необходимо продолжать подобную практику в целях стимулирования </w:t>
            </w:r>
            <w:r w:rsidRPr="00535351">
              <w:rPr>
                <w:sz w:val="22"/>
                <w:szCs w:val="22"/>
              </w:rPr>
              <w:lastRenderedPageBreak/>
              <w:t xml:space="preserve">учителей </w:t>
            </w:r>
            <w:r>
              <w:rPr>
                <w:sz w:val="22"/>
                <w:szCs w:val="22"/>
              </w:rPr>
              <w:t xml:space="preserve">химии </w:t>
            </w:r>
            <w:r w:rsidRPr="00535351">
              <w:rPr>
                <w:sz w:val="22"/>
                <w:szCs w:val="22"/>
              </w:rPr>
              <w:t>к профессиональному росту.</w:t>
            </w:r>
          </w:p>
        </w:tc>
      </w:tr>
      <w:tr w:rsidR="003C6984" w:rsidRPr="00545B75" w:rsidTr="003C6984">
        <w:tc>
          <w:tcPr>
            <w:tcW w:w="540" w:type="dxa"/>
            <w:shd w:val="clear" w:color="auto" w:fill="auto"/>
            <w:vAlign w:val="center"/>
          </w:tcPr>
          <w:p w:rsidR="003C6984" w:rsidRPr="00545B75" w:rsidRDefault="003C6984" w:rsidP="003C6984">
            <w:pPr>
              <w:jc w:val="center"/>
              <w:rPr>
                <w:sz w:val="22"/>
                <w:szCs w:val="22"/>
              </w:rPr>
            </w:pPr>
            <w:r>
              <w:rPr>
                <w:sz w:val="22"/>
                <w:szCs w:val="22"/>
              </w:rPr>
              <w:lastRenderedPageBreak/>
              <w:t>4</w:t>
            </w:r>
          </w:p>
        </w:tc>
        <w:tc>
          <w:tcPr>
            <w:tcW w:w="2746" w:type="dxa"/>
            <w:shd w:val="clear" w:color="auto" w:fill="auto"/>
            <w:vAlign w:val="center"/>
          </w:tcPr>
          <w:p w:rsidR="003C6984" w:rsidRPr="00545B75" w:rsidRDefault="003C6984" w:rsidP="003C6984">
            <w:pPr>
              <w:rPr>
                <w:sz w:val="22"/>
                <w:szCs w:val="22"/>
              </w:rPr>
            </w:pPr>
            <w:r w:rsidRPr="002419EB">
              <w:rPr>
                <w:rStyle w:val="markedcontent"/>
              </w:rPr>
              <w:t xml:space="preserve">Организация трансляции </w:t>
            </w:r>
            <w:proofErr w:type="spellStart"/>
            <w:r w:rsidRPr="002419EB">
              <w:rPr>
                <w:rStyle w:val="markedcontent"/>
              </w:rPr>
              <w:t>вебинара</w:t>
            </w:r>
            <w:proofErr w:type="spellEnd"/>
            <w:r w:rsidRPr="002419EB">
              <w:rPr>
                <w:rStyle w:val="markedcontent"/>
              </w:rPr>
              <w:t xml:space="preserve"> ФГБНУ</w:t>
            </w:r>
            <w:r w:rsidRPr="002419EB">
              <w:br/>
            </w:r>
            <w:r w:rsidRPr="002419EB">
              <w:rPr>
                <w:rStyle w:val="markedcontent"/>
              </w:rPr>
              <w:t>«ФИПИ» по согласованию подходов к</w:t>
            </w:r>
            <w:r>
              <w:rPr>
                <w:rStyle w:val="markedcontent"/>
              </w:rPr>
              <w:t xml:space="preserve"> </w:t>
            </w:r>
            <w:r w:rsidRPr="002419EB">
              <w:rPr>
                <w:rStyle w:val="markedcontent"/>
              </w:rPr>
              <w:t>оцениванию развернутых ответов участников</w:t>
            </w:r>
            <w:r w:rsidRPr="002419EB">
              <w:br/>
            </w:r>
            <w:r w:rsidRPr="002419EB">
              <w:rPr>
                <w:rStyle w:val="markedcontent"/>
              </w:rPr>
              <w:t>ЕГЭ 2023 г.</w:t>
            </w:r>
            <w:r>
              <w:rPr>
                <w:rStyle w:val="markedcontent"/>
              </w:rPr>
              <w:t xml:space="preserve"> по</w:t>
            </w:r>
            <w:r w:rsidRPr="002419EB">
              <w:rPr>
                <w:rStyle w:val="markedcontent"/>
              </w:rPr>
              <w:t xml:space="preserve"> </w:t>
            </w:r>
            <w:r>
              <w:rPr>
                <w:rStyle w:val="markedcontent"/>
              </w:rPr>
              <w:t>химии</w:t>
            </w:r>
          </w:p>
        </w:tc>
        <w:tc>
          <w:tcPr>
            <w:tcW w:w="2207" w:type="dxa"/>
            <w:shd w:val="clear" w:color="auto" w:fill="auto"/>
            <w:vAlign w:val="center"/>
          </w:tcPr>
          <w:p w:rsidR="003C6984" w:rsidRDefault="003C6984" w:rsidP="003C6984">
            <w:pPr>
              <w:jc w:val="center"/>
              <w:rPr>
                <w:sz w:val="22"/>
                <w:szCs w:val="22"/>
              </w:rPr>
            </w:pPr>
            <w:r>
              <w:rPr>
                <w:sz w:val="22"/>
                <w:szCs w:val="22"/>
              </w:rPr>
              <w:t>Май 2023 г.</w:t>
            </w:r>
          </w:p>
          <w:p w:rsidR="003C6984" w:rsidRDefault="003C6984" w:rsidP="003C6984">
            <w:pPr>
              <w:jc w:val="center"/>
            </w:pPr>
            <w:r>
              <w:t>дистанционный формат,</w:t>
            </w:r>
          </w:p>
          <w:p w:rsidR="003C6984" w:rsidRDefault="003C6984" w:rsidP="003C6984">
            <w:pPr>
              <w:jc w:val="center"/>
              <w:rPr>
                <w:rStyle w:val="markedcontent"/>
              </w:rPr>
            </w:pPr>
            <w:r>
              <w:rPr>
                <w:rStyle w:val="markedcontent"/>
              </w:rPr>
              <w:t>ГБУ ДПО «НРЦ»</w:t>
            </w:r>
          </w:p>
          <w:p w:rsidR="003C6984" w:rsidRPr="00545B75" w:rsidRDefault="003C6984" w:rsidP="003C6984">
            <w:pPr>
              <w:jc w:val="center"/>
              <w:rPr>
                <w:sz w:val="22"/>
                <w:szCs w:val="22"/>
              </w:rPr>
            </w:pPr>
            <w:r w:rsidRPr="002419EB">
              <w:rPr>
                <w:rStyle w:val="markedcontent"/>
              </w:rPr>
              <w:t>Эксперты ЕГЭ</w:t>
            </w:r>
          </w:p>
        </w:tc>
        <w:tc>
          <w:tcPr>
            <w:tcW w:w="4078" w:type="dxa"/>
            <w:shd w:val="clear" w:color="auto" w:fill="auto"/>
            <w:vAlign w:val="center"/>
          </w:tcPr>
          <w:p w:rsidR="003C6984" w:rsidRPr="00545B75" w:rsidRDefault="003C6984" w:rsidP="003C6984">
            <w:pPr>
              <w:jc w:val="center"/>
              <w:rPr>
                <w:sz w:val="22"/>
                <w:szCs w:val="22"/>
              </w:rPr>
            </w:pPr>
            <w:r w:rsidRPr="00911F81">
              <w:rPr>
                <w:sz w:val="22"/>
                <w:szCs w:val="22"/>
              </w:rPr>
              <w:t>Мероприятие позволило определиться со стратегией организации проверки экзаменационных работ и рассмотреть специфику оценивания экзаменационных работ выпускников.</w:t>
            </w:r>
            <w:r>
              <w:rPr>
                <w:sz w:val="22"/>
                <w:szCs w:val="22"/>
              </w:rPr>
              <w:t xml:space="preserve"> </w:t>
            </w:r>
          </w:p>
        </w:tc>
      </w:tr>
    </w:tbl>
    <w:p w:rsidR="003C6984" w:rsidRDefault="003C6984" w:rsidP="003C6984"/>
    <w:p w:rsidR="003C6984" w:rsidRPr="003C6984" w:rsidRDefault="003C6984" w:rsidP="003C6984"/>
    <w:p w:rsidR="000F3B34" w:rsidRPr="005F641E" w:rsidRDefault="00E67DE8" w:rsidP="000C01FE">
      <w:pPr>
        <w:pStyle w:val="3"/>
        <w:numPr>
          <w:ilvl w:val="1"/>
          <w:numId w:val="7"/>
        </w:numPr>
        <w:tabs>
          <w:tab w:val="left" w:pos="567"/>
        </w:tabs>
        <w:ind w:left="284" w:hanging="284"/>
        <w:rPr>
          <w:rFonts w:ascii="Times New Roman" w:hAnsi="Times New Roman"/>
        </w:rPr>
      </w:pPr>
      <w:r>
        <w:rPr>
          <w:rFonts w:ascii="Times New Roman" w:hAnsi="Times New Roman"/>
        </w:rPr>
        <w:t xml:space="preserve">Планируемые меры методической поддержки изучения учебных предметов в </w:t>
      </w:r>
      <w:r w:rsidR="00C70AE7">
        <w:rPr>
          <w:rFonts w:ascii="Times New Roman" w:hAnsi="Times New Roman"/>
        </w:rPr>
        <w:t>2023</w:t>
      </w:r>
      <w:r>
        <w:rPr>
          <w:rFonts w:ascii="Times New Roman" w:hAnsi="Times New Roman"/>
        </w:rPr>
        <w:t>-202</w:t>
      </w:r>
      <w:r w:rsidR="00851187">
        <w:rPr>
          <w:rFonts w:ascii="Times New Roman" w:hAnsi="Times New Roman"/>
        </w:rPr>
        <w:t>4</w:t>
      </w:r>
      <w:r>
        <w:rPr>
          <w:rFonts w:ascii="Times New Roman" w:hAnsi="Times New Roman"/>
        </w:rPr>
        <w:t xml:space="preserve">уч.г. на региональном уровне. </w:t>
      </w:r>
    </w:p>
    <w:p w:rsidR="005060D9" w:rsidRPr="00B171E8" w:rsidRDefault="00E67DE8" w:rsidP="00BC108D">
      <w:pPr>
        <w:pStyle w:val="3"/>
        <w:numPr>
          <w:ilvl w:val="2"/>
          <w:numId w:val="7"/>
        </w:numPr>
        <w:tabs>
          <w:tab w:val="left" w:pos="567"/>
        </w:tabs>
        <w:rPr>
          <w:rFonts w:ascii="Times New Roman" w:hAnsi="Times New Roman"/>
          <w:b w:val="0"/>
        </w:rPr>
      </w:pPr>
      <w:r>
        <w:rPr>
          <w:rFonts w:ascii="Times New Roman" w:hAnsi="Times New Roman"/>
          <w:b w:val="0"/>
        </w:rPr>
        <w:t>Планируемые мероприятия</w:t>
      </w:r>
      <w:r w:rsidR="005060D9" w:rsidRPr="00550D16">
        <w:rPr>
          <w:rFonts w:ascii="Times New Roman" w:hAnsi="Times New Roman"/>
          <w:b w:val="0"/>
        </w:rPr>
        <w:t xml:space="preserve"> методической поддержки изучения учебных предметов в </w:t>
      </w:r>
      <w:r w:rsidR="00C70AE7">
        <w:rPr>
          <w:rFonts w:ascii="Times New Roman" w:hAnsi="Times New Roman"/>
          <w:b w:val="0"/>
        </w:rPr>
        <w:t>2023</w:t>
      </w:r>
      <w:r w:rsidR="005060D9" w:rsidRPr="00B171E8">
        <w:rPr>
          <w:rFonts w:ascii="Times New Roman" w:hAnsi="Times New Roman"/>
          <w:b w:val="0"/>
        </w:rPr>
        <w:t>-</w:t>
      </w:r>
      <w:r w:rsidR="003D0D44">
        <w:rPr>
          <w:rFonts w:ascii="Times New Roman" w:hAnsi="Times New Roman"/>
          <w:b w:val="0"/>
        </w:rPr>
        <w:t>202</w:t>
      </w:r>
      <w:r w:rsidR="00851187">
        <w:rPr>
          <w:rFonts w:ascii="Times New Roman" w:hAnsi="Times New Roman"/>
          <w:b w:val="0"/>
        </w:rPr>
        <w:t>4</w:t>
      </w:r>
      <w:r w:rsidR="005060D9" w:rsidRPr="00B171E8">
        <w:rPr>
          <w:rFonts w:ascii="Times New Roman" w:hAnsi="Times New Roman"/>
          <w:b w:val="0"/>
        </w:rPr>
        <w:t>уч.г. на региональном уровне</w:t>
      </w:r>
      <w:r w:rsidR="00B171E8">
        <w:rPr>
          <w:rFonts w:ascii="Times New Roman" w:hAnsi="Times New Roman"/>
          <w:b w:val="0"/>
        </w:rPr>
        <w:t xml:space="preserve">, в том числе в ОО с аномально низкими результатами ЕГЭ </w:t>
      </w:r>
      <w:r w:rsidR="00C70AE7">
        <w:rPr>
          <w:rFonts w:ascii="Times New Roman" w:hAnsi="Times New Roman"/>
          <w:b w:val="0"/>
        </w:rPr>
        <w:t>2023</w:t>
      </w:r>
      <w:r w:rsidR="00B171E8">
        <w:rPr>
          <w:rFonts w:ascii="Times New Roman" w:hAnsi="Times New Roman"/>
          <w:b w:val="0"/>
        </w:rPr>
        <w:t xml:space="preserve"> г.</w:t>
      </w:r>
    </w:p>
    <w:p w:rsidR="00637887" w:rsidRDefault="00637887" w:rsidP="00637887">
      <w:pPr>
        <w:pStyle w:val="af7"/>
        <w:keepNext/>
      </w:pPr>
      <w:r>
        <w:t xml:space="preserve">Таблица </w:t>
      </w:r>
      <w:r w:rsidR="00AE5A19">
        <w:fldChar w:fldCharType="begin"/>
      </w:r>
      <w:r w:rsidR="00C757AE">
        <w:instrText xml:space="preserve"> STYLEREF 1 \s </w:instrText>
      </w:r>
      <w:r w:rsidR="00AE5A19">
        <w:fldChar w:fldCharType="separate"/>
      </w:r>
      <w:r w:rsidR="00383699">
        <w:rPr>
          <w:noProof/>
        </w:rPr>
        <w:t>2</w:t>
      </w:r>
      <w:r w:rsidR="00AE5A19">
        <w:rPr>
          <w:noProof/>
        </w:rPr>
        <w:fldChar w:fldCharType="end"/>
      </w:r>
      <w:r w:rsidR="00DB6897">
        <w:noBreakHyphen/>
      </w:r>
      <w:r w:rsidR="00AE5A19">
        <w:fldChar w:fldCharType="begin"/>
      </w:r>
      <w:r w:rsidR="00C757AE">
        <w:instrText xml:space="preserve"> SEQ Таблица \* ARABIC \s 1 </w:instrText>
      </w:r>
      <w:r w:rsidR="00AE5A19">
        <w:fldChar w:fldCharType="separate"/>
      </w:r>
      <w:r w:rsidR="00383699">
        <w:rPr>
          <w:noProof/>
        </w:rPr>
        <w:t>1</w:t>
      </w:r>
      <w:r w:rsidR="00AE5A19">
        <w:rPr>
          <w:noProof/>
        </w:rPr>
        <w:fldChar w:fldCharType="end"/>
      </w:r>
      <w:r w:rsidR="00683D13">
        <w:t>5</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1869"/>
        <w:gridCol w:w="5103"/>
        <w:gridCol w:w="2694"/>
      </w:tblGrid>
      <w:tr w:rsidR="003C6984" w:rsidRPr="006020BB" w:rsidTr="003C6984">
        <w:tc>
          <w:tcPr>
            <w:tcW w:w="541" w:type="dxa"/>
            <w:shd w:val="clear" w:color="auto" w:fill="auto"/>
          </w:tcPr>
          <w:p w:rsidR="003C6984" w:rsidRPr="006020BB" w:rsidRDefault="003C6984" w:rsidP="003C6984">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w:t>
            </w:r>
          </w:p>
        </w:tc>
        <w:tc>
          <w:tcPr>
            <w:tcW w:w="1869" w:type="dxa"/>
            <w:shd w:val="clear" w:color="auto" w:fill="auto"/>
          </w:tcPr>
          <w:p w:rsidR="003C6984" w:rsidRPr="006020BB" w:rsidRDefault="003C6984" w:rsidP="003C6984">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Дата</w:t>
            </w:r>
          </w:p>
          <w:p w:rsidR="003C6984" w:rsidRPr="006020BB" w:rsidRDefault="003C6984" w:rsidP="003C6984">
            <w:pPr>
              <w:pStyle w:val="a3"/>
              <w:spacing w:after="0" w:line="240" w:lineRule="auto"/>
              <w:ind w:left="0"/>
              <w:jc w:val="center"/>
              <w:rPr>
                <w:rFonts w:ascii="Times New Roman" w:hAnsi="Times New Roman"/>
                <w:sz w:val="20"/>
                <w:szCs w:val="24"/>
              </w:rPr>
            </w:pPr>
            <w:r w:rsidRPr="006020BB">
              <w:rPr>
                <w:rFonts w:ascii="Times New Roman" w:hAnsi="Times New Roman"/>
                <w:i/>
                <w:sz w:val="20"/>
                <w:szCs w:val="24"/>
              </w:rPr>
              <w:t>(месяц)</w:t>
            </w:r>
          </w:p>
        </w:tc>
        <w:tc>
          <w:tcPr>
            <w:tcW w:w="5103" w:type="dxa"/>
            <w:shd w:val="clear" w:color="auto" w:fill="auto"/>
          </w:tcPr>
          <w:p w:rsidR="003C6984" w:rsidRPr="006020BB" w:rsidRDefault="003C6984" w:rsidP="003C6984">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Мероприятие</w:t>
            </w:r>
          </w:p>
          <w:p w:rsidR="003C6984" w:rsidRPr="006020BB" w:rsidRDefault="003C6984" w:rsidP="003C6984">
            <w:pPr>
              <w:pStyle w:val="a3"/>
              <w:spacing w:after="0" w:line="240" w:lineRule="auto"/>
              <w:ind w:left="0"/>
              <w:jc w:val="center"/>
              <w:rPr>
                <w:rFonts w:ascii="Times New Roman" w:hAnsi="Times New Roman"/>
                <w:i/>
                <w:sz w:val="20"/>
                <w:szCs w:val="24"/>
              </w:rPr>
            </w:pPr>
            <w:r w:rsidRPr="006020BB">
              <w:rPr>
                <w:rFonts w:ascii="Times New Roman" w:hAnsi="Times New Roman"/>
                <w:i/>
                <w:sz w:val="20"/>
                <w:szCs w:val="24"/>
              </w:rPr>
              <w:t>(указать тему и организацию, которая планирует проведение мероприятия)</w:t>
            </w:r>
          </w:p>
        </w:tc>
        <w:tc>
          <w:tcPr>
            <w:tcW w:w="2694" w:type="dxa"/>
          </w:tcPr>
          <w:p w:rsidR="003C6984" w:rsidRPr="006020BB" w:rsidRDefault="003C6984" w:rsidP="003C6984">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Категория участников</w:t>
            </w:r>
          </w:p>
        </w:tc>
      </w:tr>
      <w:tr w:rsidR="003C6984" w:rsidRPr="0021211D" w:rsidTr="003C6984">
        <w:tc>
          <w:tcPr>
            <w:tcW w:w="541" w:type="dxa"/>
            <w:shd w:val="clear" w:color="auto" w:fill="auto"/>
          </w:tcPr>
          <w:p w:rsidR="003C6984" w:rsidRPr="005A1719" w:rsidRDefault="003C6984" w:rsidP="003C6984">
            <w:pPr>
              <w:pStyle w:val="a3"/>
              <w:spacing w:after="0" w:line="240" w:lineRule="auto"/>
              <w:ind w:left="0"/>
              <w:jc w:val="center"/>
              <w:rPr>
                <w:rFonts w:ascii="Times New Roman" w:hAnsi="Times New Roman"/>
                <w:sz w:val="24"/>
                <w:szCs w:val="24"/>
              </w:rPr>
            </w:pPr>
            <w:r w:rsidRPr="005A1719">
              <w:rPr>
                <w:rFonts w:ascii="Times New Roman" w:hAnsi="Times New Roman"/>
                <w:sz w:val="24"/>
                <w:szCs w:val="24"/>
              </w:rPr>
              <w:t>1.</w:t>
            </w:r>
          </w:p>
        </w:tc>
        <w:tc>
          <w:tcPr>
            <w:tcW w:w="1869" w:type="dxa"/>
            <w:shd w:val="clear" w:color="auto" w:fill="auto"/>
          </w:tcPr>
          <w:p w:rsidR="003C6984" w:rsidRPr="0021211D" w:rsidRDefault="003C6984" w:rsidP="003C6984">
            <w:pPr>
              <w:pStyle w:val="a3"/>
              <w:spacing w:after="0" w:line="240" w:lineRule="auto"/>
              <w:ind w:left="0"/>
              <w:rPr>
                <w:rFonts w:ascii="Times New Roman" w:hAnsi="Times New Roman"/>
                <w:sz w:val="24"/>
                <w:szCs w:val="24"/>
              </w:rPr>
            </w:pPr>
            <w:r>
              <w:rPr>
                <w:rFonts w:ascii="Times New Roman" w:hAnsi="Times New Roman"/>
                <w:sz w:val="24"/>
                <w:szCs w:val="24"/>
              </w:rPr>
              <w:t>Октябрь-ноябрь 2023  г.</w:t>
            </w:r>
          </w:p>
        </w:tc>
        <w:tc>
          <w:tcPr>
            <w:tcW w:w="5103" w:type="dxa"/>
            <w:shd w:val="clear" w:color="auto" w:fill="auto"/>
          </w:tcPr>
          <w:p w:rsidR="003C6984" w:rsidRPr="0021211D" w:rsidRDefault="003C6984" w:rsidP="003C6984">
            <w:pPr>
              <w:rPr>
                <w:rStyle w:val="markedcontent"/>
              </w:rPr>
            </w:pPr>
            <w:r>
              <w:t>Территориальный методический семинар «Государственная итоговая аттестация: основные итоги и направления развития» (ГБУ ДПО «</w:t>
            </w:r>
            <w:proofErr w:type="spellStart"/>
            <w:r>
              <w:t>Новокуйбышевский</w:t>
            </w:r>
            <w:proofErr w:type="spellEnd"/>
            <w:r>
              <w:t xml:space="preserve"> РЦ»).</w:t>
            </w:r>
          </w:p>
        </w:tc>
        <w:tc>
          <w:tcPr>
            <w:tcW w:w="2694" w:type="dxa"/>
          </w:tcPr>
          <w:p w:rsidR="003C6984" w:rsidRPr="0021211D" w:rsidRDefault="003C6984" w:rsidP="003C6984">
            <w:pPr>
              <w:rPr>
                <w:rStyle w:val="markedcontent"/>
              </w:rPr>
            </w:pPr>
            <w:r w:rsidRPr="0021211D">
              <w:rPr>
                <w:rStyle w:val="markedcontent"/>
              </w:rPr>
              <w:t xml:space="preserve">Учителя </w:t>
            </w:r>
            <w:r>
              <w:rPr>
                <w:rStyle w:val="markedcontent"/>
              </w:rPr>
              <w:t>химии</w:t>
            </w:r>
          </w:p>
        </w:tc>
      </w:tr>
      <w:tr w:rsidR="003C6984" w:rsidRPr="0021211D" w:rsidTr="003C6984">
        <w:tc>
          <w:tcPr>
            <w:tcW w:w="541" w:type="dxa"/>
            <w:shd w:val="clear" w:color="auto" w:fill="auto"/>
          </w:tcPr>
          <w:p w:rsidR="003C6984" w:rsidRPr="005A1719" w:rsidRDefault="003C6984" w:rsidP="003C6984">
            <w:pPr>
              <w:pStyle w:val="a3"/>
              <w:spacing w:after="0" w:line="240" w:lineRule="auto"/>
              <w:ind w:left="0"/>
              <w:jc w:val="center"/>
              <w:rPr>
                <w:rFonts w:ascii="Times New Roman" w:hAnsi="Times New Roman"/>
                <w:sz w:val="24"/>
                <w:szCs w:val="24"/>
              </w:rPr>
            </w:pPr>
            <w:r w:rsidRPr="005A1719">
              <w:rPr>
                <w:rFonts w:ascii="Times New Roman" w:hAnsi="Times New Roman"/>
                <w:sz w:val="24"/>
                <w:szCs w:val="24"/>
              </w:rPr>
              <w:t>2.</w:t>
            </w:r>
          </w:p>
        </w:tc>
        <w:tc>
          <w:tcPr>
            <w:tcW w:w="1869" w:type="dxa"/>
            <w:shd w:val="clear" w:color="auto" w:fill="auto"/>
          </w:tcPr>
          <w:p w:rsidR="003C6984" w:rsidRPr="0021211D" w:rsidRDefault="003C6984" w:rsidP="003C6984">
            <w:pPr>
              <w:pStyle w:val="a3"/>
              <w:spacing w:after="0" w:line="240" w:lineRule="auto"/>
              <w:ind w:left="0"/>
              <w:rPr>
                <w:rFonts w:ascii="Times New Roman" w:hAnsi="Times New Roman"/>
                <w:sz w:val="24"/>
                <w:szCs w:val="24"/>
              </w:rPr>
            </w:pPr>
            <w:r w:rsidRPr="0021211D">
              <w:rPr>
                <w:rFonts w:ascii="Times New Roman" w:hAnsi="Times New Roman"/>
                <w:sz w:val="24"/>
                <w:szCs w:val="24"/>
              </w:rPr>
              <w:t>В течение года</w:t>
            </w:r>
          </w:p>
        </w:tc>
        <w:tc>
          <w:tcPr>
            <w:tcW w:w="5103" w:type="dxa"/>
            <w:shd w:val="clear" w:color="auto" w:fill="auto"/>
          </w:tcPr>
          <w:p w:rsidR="003C6984" w:rsidRPr="0021211D" w:rsidRDefault="003C6984" w:rsidP="003C6984">
            <w:r w:rsidRPr="0021211D">
              <w:rPr>
                <w:rStyle w:val="markedcontent"/>
              </w:rPr>
              <w:t xml:space="preserve">Пополнение банка методических </w:t>
            </w:r>
            <w:r>
              <w:rPr>
                <w:rStyle w:val="markedcontent"/>
              </w:rPr>
              <w:t>м</w:t>
            </w:r>
            <w:r w:rsidRPr="0021211D">
              <w:rPr>
                <w:rStyle w:val="markedcontent"/>
              </w:rPr>
              <w:t>атериалов</w:t>
            </w:r>
            <w:r>
              <w:rPr>
                <w:rStyle w:val="markedcontent"/>
              </w:rPr>
              <w:t xml:space="preserve"> </w:t>
            </w:r>
            <w:r w:rsidRPr="0021211D">
              <w:rPr>
                <w:rStyle w:val="markedcontent"/>
              </w:rPr>
              <w:t xml:space="preserve">по обучению </w:t>
            </w:r>
            <w:r>
              <w:rPr>
                <w:rStyle w:val="markedcontent"/>
              </w:rPr>
              <w:t xml:space="preserve"> химии </w:t>
            </w:r>
            <w:r w:rsidRPr="0021211D">
              <w:rPr>
                <w:rStyle w:val="markedcontent"/>
              </w:rPr>
              <w:t>в рамках</w:t>
            </w:r>
            <w:r>
              <w:rPr>
                <w:rStyle w:val="markedcontent"/>
              </w:rPr>
              <w:t xml:space="preserve"> </w:t>
            </w:r>
            <w:r w:rsidRPr="0021211D">
              <w:rPr>
                <w:rStyle w:val="markedcontent"/>
              </w:rPr>
              <w:t xml:space="preserve">деятельности </w:t>
            </w:r>
            <w:r>
              <w:rPr>
                <w:rStyle w:val="markedcontent"/>
              </w:rPr>
              <w:t xml:space="preserve">территориального </w:t>
            </w:r>
            <w:r w:rsidRPr="0021211D">
              <w:rPr>
                <w:rStyle w:val="markedcontent"/>
              </w:rPr>
              <w:t xml:space="preserve">сообщества учителей </w:t>
            </w:r>
            <w:r>
              <w:rPr>
                <w:rStyle w:val="markedcontent"/>
              </w:rPr>
              <w:t xml:space="preserve">химии Поволжского управления </w:t>
            </w:r>
            <w:r>
              <w:t>(ГБУ ДПО «</w:t>
            </w:r>
            <w:proofErr w:type="spellStart"/>
            <w:r>
              <w:t>Новокуйбышевский</w:t>
            </w:r>
            <w:proofErr w:type="spellEnd"/>
            <w:r>
              <w:t xml:space="preserve"> РЦ»).</w:t>
            </w:r>
          </w:p>
        </w:tc>
        <w:tc>
          <w:tcPr>
            <w:tcW w:w="2694" w:type="dxa"/>
          </w:tcPr>
          <w:p w:rsidR="003C6984" w:rsidRPr="0021211D" w:rsidRDefault="003C6984" w:rsidP="003C6984">
            <w:r w:rsidRPr="0021211D">
              <w:rPr>
                <w:rStyle w:val="markedcontent"/>
              </w:rPr>
              <w:t xml:space="preserve">Учителя </w:t>
            </w:r>
            <w:r>
              <w:rPr>
                <w:rStyle w:val="markedcontent"/>
              </w:rPr>
              <w:t>химии</w:t>
            </w:r>
          </w:p>
        </w:tc>
      </w:tr>
      <w:tr w:rsidR="003C6984" w:rsidRPr="00CA29E8" w:rsidTr="003C6984">
        <w:tc>
          <w:tcPr>
            <w:tcW w:w="541" w:type="dxa"/>
            <w:shd w:val="clear" w:color="auto" w:fill="auto"/>
          </w:tcPr>
          <w:p w:rsidR="003C6984" w:rsidRPr="0021211D" w:rsidRDefault="003C6984" w:rsidP="003C6984">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869" w:type="dxa"/>
            <w:shd w:val="clear" w:color="auto" w:fill="auto"/>
          </w:tcPr>
          <w:p w:rsidR="003C6984" w:rsidRPr="0021211D" w:rsidRDefault="003C6984" w:rsidP="003C6984">
            <w:pPr>
              <w:pStyle w:val="a3"/>
              <w:spacing w:after="0" w:line="240" w:lineRule="auto"/>
              <w:ind w:left="0"/>
              <w:rPr>
                <w:rFonts w:ascii="Times New Roman" w:hAnsi="Times New Roman"/>
                <w:sz w:val="24"/>
                <w:szCs w:val="24"/>
              </w:rPr>
            </w:pPr>
            <w:r w:rsidRPr="0021211D">
              <w:rPr>
                <w:rFonts w:ascii="Times New Roman" w:hAnsi="Times New Roman"/>
                <w:sz w:val="24"/>
                <w:szCs w:val="24"/>
              </w:rPr>
              <w:t>В течение года</w:t>
            </w:r>
          </w:p>
        </w:tc>
        <w:tc>
          <w:tcPr>
            <w:tcW w:w="5103" w:type="dxa"/>
            <w:shd w:val="clear" w:color="auto" w:fill="auto"/>
          </w:tcPr>
          <w:p w:rsidR="003C6984" w:rsidRPr="0034684F" w:rsidRDefault="003C6984" w:rsidP="003C6984">
            <w:pPr>
              <w:rPr>
                <w:rStyle w:val="markedcontent"/>
              </w:rPr>
            </w:pPr>
            <w:r w:rsidRPr="006925C0">
              <w:rPr>
                <w:rStyle w:val="markedcontent"/>
              </w:rPr>
              <w:t>Организация индивидуальных консультаций для учителей, испытывающих затруднения при подготовке обучающихся к ГИА, в том ч</w:t>
            </w:r>
            <w:r>
              <w:rPr>
                <w:rStyle w:val="markedcontent"/>
              </w:rPr>
              <w:t>и</w:t>
            </w:r>
            <w:r w:rsidRPr="006925C0">
              <w:rPr>
                <w:rStyle w:val="markedcontent"/>
              </w:rPr>
              <w:t xml:space="preserve">сле </w:t>
            </w:r>
            <w:r>
              <w:rPr>
                <w:rStyle w:val="markedcontent"/>
              </w:rPr>
              <w:t xml:space="preserve">для учителей ОО с низкими результатами ЕГЭ 2023 г. </w:t>
            </w:r>
            <w:r w:rsidRPr="006925C0">
              <w:rPr>
                <w:rStyle w:val="markedcontent"/>
              </w:rPr>
              <w:t>(ГБУ ДПО «</w:t>
            </w:r>
            <w:proofErr w:type="spellStart"/>
            <w:r w:rsidRPr="006925C0">
              <w:rPr>
                <w:rStyle w:val="markedcontent"/>
              </w:rPr>
              <w:t>Новокуйбышевский</w:t>
            </w:r>
            <w:proofErr w:type="spellEnd"/>
            <w:r w:rsidRPr="006925C0">
              <w:rPr>
                <w:rStyle w:val="markedcontent"/>
              </w:rPr>
              <w:t xml:space="preserve"> РЦ»).</w:t>
            </w:r>
          </w:p>
        </w:tc>
        <w:tc>
          <w:tcPr>
            <w:tcW w:w="2694" w:type="dxa"/>
          </w:tcPr>
          <w:p w:rsidR="003C6984" w:rsidRDefault="003C6984" w:rsidP="003C6984">
            <w:pPr>
              <w:pStyle w:val="a3"/>
              <w:spacing w:after="0" w:line="240" w:lineRule="auto"/>
              <w:ind w:left="0"/>
              <w:rPr>
                <w:rStyle w:val="markedcontent"/>
                <w:rFonts w:ascii="Times New Roman" w:hAnsi="Times New Roman"/>
                <w:sz w:val="24"/>
                <w:szCs w:val="24"/>
              </w:rPr>
            </w:pPr>
            <w:r w:rsidRPr="00CA29E8">
              <w:rPr>
                <w:rStyle w:val="markedcontent"/>
                <w:rFonts w:ascii="Times New Roman" w:hAnsi="Times New Roman"/>
                <w:sz w:val="24"/>
                <w:szCs w:val="24"/>
              </w:rPr>
              <w:t xml:space="preserve">Учителя </w:t>
            </w:r>
            <w:r>
              <w:rPr>
                <w:rStyle w:val="markedcontent"/>
                <w:rFonts w:ascii="Times New Roman" w:hAnsi="Times New Roman"/>
                <w:sz w:val="24"/>
                <w:szCs w:val="24"/>
              </w:rPr>
              <w:t>химии</w:t>
            </w:r>
          </w:p>
          <w:p w:rsidR="003C6984" w:rsidRPr="00CA29E8" w:rsidRDefault="003C6984" w:rsidP="003C6984">
            <w:pPr>
              <w:pStyle w:val="a3"/>
              <w:spacing w:after="0" w:line="240" w:lineRule="auto"/>
              <w:ind w:left="0"/>
              <w:rPr>
                <w:rFonts w:ascii="Times New Roman" w:hAnsi="Times New Roman"/>
                <w:sz w:val="24"/>
                <w:szCs w:val="24"/>
              </w:rPr>
            </w:pPr>
            <w:r w:rsidRPr="00CA29E8">
              <w:rPr>
                <w:rStyle w:val="markedcontent"/>
                <w:rFonts w:ascii="Times New Roman" w:hAnsi="Times New Roman"/>
                <w:sz w:val="24"/>
                <w:szCs w:val="24"/>
              </w:rPr>
              <w:t>Эксперты ЕГЭ</w:t>
            </w:r>
          </w:p>
        </w:tc>
      </w:tr>
      <w:tr w:rsidR="003C6984" w:rsidRPr="002419EB" w:rsidTr="003C6984">
        <w:tc>
          <w:tcPr>
            <w:tcW w:w="541" w:type="dxa"/>
            <w:shd w:val="clear" w:color="auto" w:fill="auto"/>
          </w:tcPr>
          <w:p w:rsidR="003C6984" w:rsidRPr="005A1719" w:rsidRDefault="003C6984" w:rsidP="003C6984">
            <w:pPr>
              <w:jc w:val="center"/>
            </w:pPr>
            <w:r>
              <w:t>4.</w:t>
            </w:r>
          </w:p>
        </w:tc>
        <w:tc>
          <w:tcPr>
            <w:tcW w:w="1869" w:type="dxa"/>
            <w:shd w:val="clear" w:color="auto" w:fill="auto"/>
          </w:tcPr>
          <w:p w:rsidR="003C6984" w:rsidRPr="002419EB" w:rsidRDefault="003C6984" w:rsidP="003C6984">
            <w:r w:rsidRPr="002419EB">
              <w:rPr>
                <w:rStyle w:val="markedcontent"/>
              </w:rPr>
              <w:t>Май 202</w:t>
            </w:r>
            <w:r>
              <w:rPr>
                <w:rStyle w:val="markedcontent"/>
              </w:rPr>
              <w:t>4 г.</w:t>
            </w:r>
          </w:p>
        </w:tc>
        <w:tc>
          <w:tcPr>
            <w:tcW w:w="5103" w:type="dxa"/>
            <w:shd w:val="clear" w:color="auto" w:fill="auto"/>
          </w:tcPr>
          <w:p w:rsidR="003C6984" w:rsidRPr="002419EB" w:rsidRDefault="003C6984" w:rsidP="003C6984">
            <w:r w:rsidRPr="002419EB">
              <w:rPr>
                <w:rStyle w:val="markedcontent"/>
              </w:rPr>
              <w:t xml:space="preserve">Организация трансляции </w:t>
            </w:r>
            <w:proofErr w:type="spellStart"/>
            <w:r w:rsidRPr="002419EB">
              <w:rPr>
                <w:rStyle w:val="markedcontent"/>
              </w:rPr>
              <w:t>вебинара</w:t>
            </w:r>
            <w:proofErr w:type="spellEnd"/>
            <w:r w:rsidRPr="002419EB">
              <w:rPr>
                <w:rStyle w:val="markedcontent"/>
              </w:rPr>
              <w:t xml:space="preserve"> ФГБНУ</w:t>
            </w:r>
            <w:r w:rsidRPr="002419EB">
              <w:br/>
            </w:r>
            <w:r w:rsidRPr="002419EB">
              <w:rPr>
                <w:rStyle w:val="markedcontent"/>
              </w:rPr>
              <w:t>«ФИПИ» по согласованию подходов к</w:t>
            </w:r>
            <w:r w:rsidRPr="002419EB">
              <w:br/>
            </w:r>
            <w:r w:rsidRPr="002419EB">
              <w:rPr>
                <w:rStyle w:val="markedcontent"/>
              </w:rPr>
              <w:t>оцениванию развернутых ответов участников</w:t>
            </w:r>
            <w:r w:rsidRPr="002419EB">
              <w:br/>
            </w:r>
            <w:r w:rsidRPr="002419EB">
              <w:rPr>
                <w:rStyle w:val="markedcontent"/>
              </w:rPr>
              <w:t>ЕГЭ 202</w:t>
            </w:r>
            <w:r>
              <w:rPr>
                <w:rStyle w:val="markedcontent"/>
              </w:rPr>
              <w:t>4</w:t>
            </w:r>
            <w:r w:rsidRPr="002419EB">
              <w:rPr>
                <w:rStyle w:val="markedcontent"/>
              </w:rPr>
              <w:t xml:space="preserve"> г.</w:t>
            </w:r>
            <w:r>
              <w:rPr>
                <w:rStyle w:val="markedcontent"/>
              </w:rPr>
              <w:t xml:space="preserve"> по</w:t>
            </w:r>
            <w:r w:rsidRPr="002419EB">
              <w:rPr>
                <w:rStyle w:val="markedcontent"/>
              </w:rPr>
              <w:t xml:space="preserve"> </w:t>
            </w:r>
            <w:r>
              <w:rPr>
                <w:rStyle w:val="markedcontent"/>
              </w:rPr>
              <w:t xml:space="preserve">химии </w:t>
            </w:r>
            <w:r>
              <w:t>(ГБУ ДПО «</w:t>
            </w:r>
            <w:proofErr w:type="spellStart"/>
            <w:r>
              <w:t>Новокуйбышевский</w:t>
            </w:r>
            <w:proofErr w:type="spellEnd"/>
            <w:r>
              <w:t xml:space="preserve"> РЦ»).</w:t>
            </w:r>
          </w:p>
        </w:tc>
        <w:tc>
          <w:tcPr>
            <w:tcW w:w="2694" w:type="dxa"/>
          </w:tcPr>
          <w:p w:rsidR="003C6984" w:rsidRPr="002419EB" w:rsidRDefault="003C6984" w:rsidP="003C6984">
            <w:r w:rsidRPr="002419EB">
              <w:rPr>
                <w:rStyle w:val="markedcontent"/>
              </w:rPr>
              <w:t>Эксперты ЕГЭ</w:t>
            </w:r>
          </w:p>
        </w:tc>
      </w:tr>
      <w:tr w:rsidR="003C6984" w:rsidRPr="005A1719" w:rsidTr="003C6984">
        <w:tc>
          <w:tcPr>
            <w:tcW w:w="541" w:type="dxa"/>
            <w:shd w:val="clear" w:color="auto" w:fill="auto"/>
          </w:tcPr>
          <w:p w:rsidR="003C6984" w:rsidRPr="0021211D" w:rsidRDefault="003C6984" w:rsidP="003C6984">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869" w:type="dxa"/>
            <w:shd w:val="clear" w:color="auto" w:fill="auto"/>
          </w:tcPr>
          <w:p w:rsidR="003C6984" w:rsidRPr="005A1719" w:rsidRDefault="003C6984" w:rsidP="003C6984">
            <w:pPr>
              <w:pStyle w:val="a3"/>
              <w:spacing w:after="0" w:line="240" w:lineRule="auto"/>
              <w:ind w:left="0"/>
              <w:rPr>
                <w:rStyle w:val="markedcontent"/>
                <w:rFonts w:ascii="Times New Roman" w:hAnsi="Times New Roman"/>
                <w:sz w:val="24"/>
                <w:szCs w:val="24"/>
              </w:rPr>
            </w:pPr>
            <w:r w:rsidRPr="005A1719">
              <w:rPr>
                <w:rStyle w:val="markedcontent"/>
                <w:rFonts w:ascii="Times New Roman" w:hAnsi="Times New Roman"/>
                <w:sz w:val="24"/>
                <w:szCs w:val="24"/>
              </w:rPr>
              <w:t>по плану</w:t>
            </w:r>
            <w:r w:rsidRPr="005A1719">
              <w:rPr>
                <w:rFonts w:ascii="Times New Roman" w:hAnsi="Times New Roman"/>
                <w:sz w:val="24"/>
                <w:szCs w:val="24"/>
              </w:rPr>
              <w:br/>
            </w:r>
            <w:r w:rsidRPr="005A1719">
              <w:rPr>
                <w:rStyle w:val="markedcontent"/>
                <w:rFonts w:ascii="Times New Roman" w:hAnsi="Times New Roman"/>
                <w:sz w:val="24"/>
                <w:szCs w:val="24"/>
              </w:rPr>
              <w:t>издательств</w:t>
            </w:r>
            <w:r w:rsidRPr="005A1719">
              <w:rPr>
                <w:rFonts w:ascii="Times New Roman" w:hAnsi="Times New Roman"/>
                <w:sz w:val="24"/>
                <w:szCs w:val="24"/>
              </w:rPr>
              <w:br/>
            </w:r>
          </w:p>
        </w:tc>
        <w:tc>
          <w:tcPr>
            <w:tcW w:w="5103" w:type="dxa"/>
            <w:shd w:val="clear" w:color="auto" w:fill="auto"/>
          </w:tcPr>
          <w:p w:rsidR="003C6984" w:rsidRPr="005A1719" w:rsidRDefault="003C6984" w:rsidP="003C6984">
            <w:pPr>
              <w:pStyle w:val="a3"/>
              <w:spacing w:after="0" w:line="240" w:lineRule="auto"/>
              <w:ind w:left="0"/>
              <w:rPr>
                <w:rStyle w:val="markedcontent"/>
                <w:rFonts w:ascii="Times New Roman" w:hAnsi="Times New Roman"/>
                <w:sz w:val="24"/>
                <w:szCs w:val="24"/>
              </w:rPr>
            </w:pPr>
            <w:r w:rsidRPr="005A1719">
              <w:rPr>
                <w:rStyle w:val="markedcontent"/>
                <w:rFonts w:ascii="Times New Roman" w:hAnsi="Times New Roman"/>
                <w:sz w:val="24"/>
                <w:szCs w:val="24"/>
              </w:rPr>
              <w:t>Проведение совместных семинаров с издательствами (ООО</w:t>
            </w:r>
            <w:r>
              <w:rPr>
                <w:rStyle w:val="markedcontent"/>
                <w:rFonts w:ascii="Times New Roman" w:hAnsi="Times New Roman"/>
                <w:sz w:val="24"/>
                <w:szCs w:val="24"/>
              </w:rPr>
              <w:t xml:space="preserve"> </w:t>
            </w:r>
            <w:r w:rsidRPr="005A1719">
              <w:rPr>
                <w:rStyle w:val="markedcontent"/>
                <w:rFonts w:ascii="Times New Roman" w:hAnsi="Times New Roman"/>
                <w:sz w:val="24"/>
                <w:szCs w:val="24"/>
              </w:rPr>
              <w:t>«Российский учебник», АО «Издательство Просвещение») по анонсу</w:t>
            </w:r>
            <w:r>
              <w:rPr>
                <w:rStyle w:val="markedcontent"/>
                <w:rFonts w:ascii="Times New Roman" w:hAnsi="Times New Roman"/>
                <w:sz w:val="24"/>
                <w:szCs w:val="24"/>
              </w:rPr>
              <w:t xml:space="preserve"> </w:t>
            </w:r>
            <w:r w:rsidRPr="005A1719">
              <w:rPr>
                <w:rStyle w:val="markedcontent"/>
                <w:rFonts w:ascii="Times New Roman" w:hAnsi="Times New Roman"/>
                <w:sz w:val="24"/>
                <w:szCs w:val="24"/>
              </w:rPr>
              <w:t>учебной литературы по</w:t>
            </w:r>
            <w:r>
              <w:rPr>
                <w:rStyle w:val="markedcontent"/>
                <w:rFonts w:ascii="Times New Roman" w:hAnsi="Times New Roman"/>
                <w:sz w:val="24"/>
                <w:szCs w:val="24"/>
              </w:rPr>
              <w:t xml:space="preserve"> химии</w:t>
            </w:r>
            <w:r w:rsidRPr="005A1719">
              <w:rPr>
                <w:rStyle w:val="markedcontent"/>
                <w:rFonts w:ascii="Times New Roman" w:hAnsi="Times New Roman"/>
                <w:sz w:val="24"/>
                <w:szCs w:val="24"/>
              </w:rPr>
              <w:t>.</w:t>
            </w:r>
            <w:r>
              <w:rPr>
                <w:rFonts w:ascii="Times New Roman" w:hAnsi="Times New Roman"/>
                <w:sz w:val="24"/>
                <w:szCs w:val="24"/>
              </w:rPr>
              <w:t xml:space="preserve"> (ГБУ ДПО «</w:t>
            </w:r>
            <w:proofErr w:type="spellStart"/>
            <w:r>
              <w:rPr>
                <w:rFonts w:ascii="Times New Roman" w:hAnsi="Times New Roman"/>
                <w:sz w:val="24"/>
                <w:szCs w:val="24"/>
              </w:rPr>
              <w:t>Новокуйбышевский</w:t>
            </w:r>
            <w:proofErr w:type="spellEnd"/>
            <w:r>
              <w:rPr>
                <w:rFonts w:ascii="Times New Roman" w:hAnsi="Times New Roman"/>
                <w:sz w:val="24"/>
                <w:szCs w:val="24"/>
              </w:rPr>
              <w:t xml:space="preserve"> РЦ»).</w:t>
            </w:r>
          </w:p>
        </w:tc>
        <w:tc>
          <w:tcPr>
            <w:tcW w:w="2694" w:type="dxa"/>
          </w:tcPr>
          <w:p w:rsidR="003C6984" w:rsidRPr="005A1719" w:rsidRDefault="003C6984" w:rsidP="003C6984">
            <w:pPr>
              <w:pStyle w:val="a3"/>
              <w:spacing w:after="0" w:line="240" w:lineRule="auto"/>
              <w:ind w:left="0"/>
              <w:rPr>
                <w:rFonts w:ascii="Times New Roman" w:hAnsi="Times New Roman"/>
                <w:sz w:val="24"/>
                <w:szCs w:val="24"/>
              </w:rPr>
            </w:pPr>
            <w:r w:rsidRPr="00CA29E8">
              <w:rPr>
                <w:rStyle w:val="markedcontent"/>
                <w:rFonts w:ascii="Times New Roman" w:hAnsi="Times New Roman"/>
                <w:sz w:val="24"/>
                <w:szCs w:val="24"/>
              </w:rPr>
              <w:t xml:space="preserve">Учителя </w:t>
            </w:r>
            <w:r>
              <w:rPr>
                <w:rStyle w:val="markedcontent"/>
                <w:rFonts w:ascii="Times New Roman" w:hAnsi="Times New Roman"/>
                <w:sz w:val="24"/>
                <w:szCs w:val="24"/>
              </w:rPr>
              <w:t>химии Руководители ТУМО</w:t>
            </w:r>
          </w:p>
        </w:tc>
      </w:tr>
    </w:tbl>
    <w:p w:rsidR="003C6984" w:rsidRPr="003C6984" w:rsidRDefault="003C6984" w:rsidP="003C6984"/>
    <w:p w:rsidR="00E67DE8" w:rsidRPr="00550D16" w:rsidRDefault="00E67DE8" w:rsidP="00BC108D">
      <w:pPr>
        <w:pStyle w:val="3"/>
        <w:numPr>
          <w:ilvl w:val="2"/>
          <w:numId w:val="7"/>
        </w:numPr>
        <w:tabs>
          <w:tab w:val="left" w:pos="567"/>
        </w:tabs>
        <w:rPr>
          <w:rFonts w:ascii="Times New Roman" w:hAnsi="Times New Roman"/>
          <w:b w:val="0"/>
        </w:rPr>
      </w:pPr>
      <w:r w:rsidRPr="00B171E8">
        <w:rPr>
          <w:rFonts w:ascii="Times New Roman" w:hAnsi="Times New Roman"/>
          <w:b w:val="0"/>
        </w:rPr>
        <w:lastRenderedPageBreak/>
        <w:t>Трансляция эффективных педагогических практик ОО с наиболе</w:t>
      </w:r>
      <w:r w:rsidRPr="00550D16">
        <w:rPr>
          <w:rFonts w:ascii="Times New Roman" w:hAnsi="Times New Roman"/>
          <w:b w:val="0"/>
        </w:rPr>
        <w:t xml:space="preserve">е высокими результатами ЕГЭ </w:t>
      </w:r>
      <w:r w:rsidR="00C70AE7">
        <w:rPr>
          <w:rFonts w:ascii="Times New Roman" w:hAnsi="Times New Roman"/>
          <w:b w:val="0"/>
        </w:rPr>
        <w:t>2023</w:t>
      </w:r>
      <w:r w:rsidRPr="00550D16">
        <w:rPr>
          <w:rFonts w:ascii="Times New Roman" w:hAnsi="Times New Roman"/>
          <w:b w:val="0"/>
        </w:rPr>
        <w:t>г.</w:t>
      </w:r>
    </w:p>
    <w:p w:rsidR="00E67DE8" w:rsidRDefault="00E67DE8" w:rsidP="00E67DE8">
      <w:pPr>
        <w:pStyle w:val="af7"/>
        <w:keepNext/>
      </w:pPr>
      <w:r>
        <w:t xml:space="preserve">Таблица </w:t>
      </w:r>
      <w:r w:rsidR="00AE5A19">
        <w:fldChar w:fldCharType="begin"/>
      </w:r>
      <w:r w:rsidR="00C757AE">
        <w:instrText xml:space="preserve"> STYLEREF 1 \s </w:instrText>
      </w:r>
      <w:r w:rsidR="00AE5A19">
        <w:fldChar w:fldCharType="separate"/>
      </w:r>
      <w:r>
        <w:rPr>
          <w:noProof/>
        </w:rPr>
        <w:t>2</w:t>
      </w:r>
      <w:r w:rsidR="00AE5A19">
        <w:rPr>
          <w:noProof/>
        </w:rPr>
        <w:fldChar w:fldCharType="end"/>
      </w:r>
      <w:r>
        <w:noBreakHyphen/>
      </w:r>
      <w:r w:rsidR="00AE5A19">
        <w:fldChar w:fldCharType="begin"/>
      </w:r>
      <w:r w:rsidR="00C757AE">
        <w:instrText xml:space="preserve"> SEQ Таблица \* ARABIC \s 1 </w:instrText>
      </w:r>
      <w:r w:rsidR="00AE5A19">
        <w:fldChar w:fldCharType="separate"/>
      </w:r>
      <w:r>
        <w:rPr>
          <w:noProof/>
        </w:rPr>
        <w:t>1</w:t>
      </w:r>
      <w:r w:rsidR="00AE5A19">
        <w:rPr>
          <w:noProof/>
        </w:rPr>
        <w:fldChar w:fldCharType="end"/>
      </w:r>
      <w:r w:rsidR="007743EF">
        <w:t>6</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1812"/>
        <w:gridCol w:w="7797"/>
      </w:tblGrid>
      <w:tr w:rsidR="007740F5" w:rsidRPr="006020BB" w:rsidTr="003C6984">
        <w:tc>
          <w:tcPr>
            <w:tcW w:w="598" w:type="dxa"/>
            <w:shd w:val="clear" w:color="auto" w:fill="auto"/>
          </w:tcPr>
          <w:p w:rsidR="007740F5" w:rsidRPr="006020BB" w:rsidRDefault="007740F5" w:rsidP="00CE3293">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w:t>
            </w:r>
          </w:p>
        </w:tc>
        <w:tc>
          <w:tcPr>
            <w:tcW w:w="1812" w:type="dxa"/>
            <w:shd w:val="clear" w:color="auto" w:fill="auto"/>
          </w:tcPr>
          <w:p w:rsidR="007740F5" w:rsidRPr="006020BB" w:rsidRDefault="007740F5" w:rsidP="00CE3293">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Дата</w:t>
            </w:r>
          </w:p>
          <w:p w:rsidR="007740F5" w:rsidRPr="006020BB" w:rsidRDefault="007740F5" w:rsidP="00CE3293">
            <w:pPr>
              <w:pStyle w:val="a3"/>
              <w:spacing w:after="0" w:line="240" w:lineRule="auto"/>
              <w:ind w:left="0"/>
              <w:jc w:val="center"/>
              <w:rPr>
                <w:rFonts w:ascii="Times New Roman" w:hAnsi="Times New Roman"/>
                <w:sz w:val="20"/>
                <w:szCs w:val="24"/>
              </w:rPr>
            </w:pPr>
            <w:r w:rsidRPr="006020BB">
              <w:rPr>
                <w:rFonts w:ascii="Times New Roman" w:hAnsi="Times New Roman"/>
                <w:i/>
                <w:sz w:val="20"/>
                <w:szCs w:val="24"/>
              </w:rPr>
              <w:t>(месяц)</w:t>
            </w:r>
          </w:p>
        </w:tc>
        <w:tc>
          <w:tcPr>
            <w:tcW w:w="7797" w:type="dxa"/>
            <w:shd w:val="clear" w:color="auto" w:fill="auto"/>
          </w:tcPr>
          <w:p w:rsidR="007740F5" w:rsidRPr="006020BB" w:rsidRDefault="007740F5" w:rsidP="00CE3293">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Мероприятие</w:t>
            </w:r>
          </w:p>
          <w:p w:rsidR="007740F5" w:rsidRPr="006020BB" w:rsidRDefault="007740F5" w:rsidP="00CE3293">
            <w:pPr>
              <w:pStyle w:val="a3"/>
              <w:spacing w:after="0" w:line="240" w:lineRule="auto"/>
              <w:ind w:left="0"/>
              <w:jc w:val="center"/>
              <w:rPr>
                <w:rFonts w:ascii="Times New Roman" w:hAnsi="Times New Roman"/>
                <w:i/>
                <w:sz w:val="20"/>
                <w:szCs w:val="24"/>
              </w:rPr>
            </w:pPr>
            <w:r w:rsidRPr="006020BB">
              <w:rPr>
                <w:rFonts w:ascii="Times New Roman" w:hAnsi="Times New Roman"/>
                <w:i/>
                <w:sz w:val="20"/>
                <w:szCs w:val="24"/>
              </w:rPr>
              <w:t>(указать формат, тему и организацию, которая планирует проведение мероприятия)</w:t>
            </w:r>
          </w:p>
        </w:tc>
      </w:tr>
      <w:tr w:rsidR="007740F5" w:rsidRPr="00634251" w:rsidTr="003C6984">
        <w:tc>
          <w:tcPr>
            <w:tcW w:w="598" w:type="dxa"/>
            <w:shd w:val="clear" w:color="auto" w:fill="auto"/>
          </w:tcPr>
          <w:p w:rsidR="007740F5" w:rsidRPr="00644BD2" w:rsidRDefault="007740F5" w:rsidP="00CE3293">
            <w:pPr>
              <w:pStyle w:val="a3"/>
              <w:spacing w:after="0" w:line="240" w:lineRule="auto"/>
              <w:ind w:left="0"/>
              <w:jc w:val="center"/>
              <w:rPr>
                <w:rFonts w:ascii="Times New Roman" w:hAnsi="Times New Roman"/>
                <w:sz w:val="24"/>
                <w:szCs w:val="24"/>
              </w:rPr>
            </w:pPr>
            <w:r w:rsidRPr="00644BD2">
              <w:rPr>
                <w:rFonts w:ascii="Times New Roman" w:hAnsi="Times New Roman"/>
                <w:sz w:val="24"/>
                <w:szCs w:val="24"/>
              </w:rPr>
              <w:t>1.</w:t>
            </w:r>
          </w:p>
        </w:tc>
        <w:tc>
          <w:tcPr>
            <w:tcW w:w="1812" w:type="dxa"/>
            <w:shd w:val="clear" w:color="auto" w:fill="auto"/>
          </w:tcPr>
          <w:p w:rsidR="007740F5" w:rsidRDefault="007740F5" w:rsidP="00CE3293">
            <w:r>
              <w:t>В течение года</w:t>
            </w:r>
          </w:p>
        </w:tc>
        <w:tc>
          <w:tcPr>
            <w:tcW w:w="7797" w:type="dxa"/>
            <w:shd w:val="clear" w:color="auto" w:fill="auto"/>
          </w:tcPr>
          <w:p w:rsidR="007740F5" w:rsidRPr="00634251" w:rsidRDefault="007740F5" w:rsidP="007740F5">
            <w:pPr>
              <w:pStyle w:val="a3"/>
              <w:spacing w:after="0" w:line="240" w:lineRule="auto"/>
              <w:ind w:left="0"/>
              <w:rPr>
                <w:rFonts w:ascii="Times New Roman" w:hAnsi="Times New Roman"/>
                <w:sz w:val="24"/>
                <w:szCs w:val="24"/>
              </w:rPr>
            </w:pPr>
            <w:r>
              <w:rPr>
                <w:rFonts w:ascii="Times New Roman" w:hAnsi="Times New Roman"/>
                <w:sz w:val="24"/>
                <w:szCs w:val="24"/>
              </w:rPr>
              <w:t xml:space="preserve">Заседания </w:t>
            </w:r>
            <w:proofErr w:type="gramStart"/>
            <w:r>
              <w:rPr>
                <w:rFonts w:ascii="Times New Roman" w:hAnsi="Times New Roman"/>
                <w:sz w:val="24"/>
                <w:szCs w:val="24"/>
              </w:rPr>
              <w:t>предметных</w:t>
            </w:r>
            <w:proofErr w:type="gramEnd"/>
            <w:r>
              <w:rPr>
                <w:rFonts w:ascii="Times New Roman" w:hAnsi="Times New Roman"/>
                <w:sz w:val="24"/>
                <w:szCs w:val="24"/>
              </w:rPr>
              <w:t xml:space="preserve"> ТУМО, «Методика повышения эффективности подготовки обучающихся к ЕГЭ-2024» (ГБУ ДПО «</w:t>
            </w:r>
            <w:proofErr w:type="spellStart"/>
            <w:r>
              <w:rPr>
                <w:rFonts w:ascii="Times New Roman" w:hAnsi="Times New Roman"/>
                <w:sz w:val="24"/>
                <w:szCs w:val="24"/>
              </w:rPr>
              <w:t>Новокуйбышевский</w:t>
            </w:r>
            <w:proofErr w:type="spellEnd"/>
            <w:r>
              <w:rPr>
                <w:rFonts w:ascii="Times New Roman" w:hAnsi="Times New Roman"/>
                <w:sz w:val="24"/>
                <w:szCs w:val="24"/>
              </w:rPr>
              <w:t xml:space="preserve"> РЦ»). </w:t>
            </w:r>
          </w:p>
        </w:tc>
      </w:tr>
      <w:tr w:rsidR="007740F5" w:rsidRPr="00644BD2" w:rsidTr="003C6984">
        <w:tc>
          <w:tcPr>
            <w:tcW w:w="598" w:type="dxa"/>
            <w:shd w:val="clear" w:color="auto" w:fill="auto"/>
          </w:tcPr>
          <w:p w:rsidR="007740F5" w:rsidRPr="00644BD2" w:rsidRDefault="007740F5" w:rsidP="00CE3293">
            <w:pPr>
              <w:pStyle w:val="a3"/>
              <w:spacing w:after="0" w:line="240" w:lineRule="auto"/>
              <w:ind w:left="0"/>
              <w:jc w:val="center"/>
              <w:rPr>
                <w:rFonts w:ascii="Times New Roman" w:hAnsi="Times New Roman"/>
                <w:sz w:val="24"/>
                <w:szCs w:val="24"/>
              </w:rPr>
            </w:pPr>
            <w:r w:rsidRPr="00644BD2">
              <w:rPr>
                <w:rFonts w:ascii="Times New Roman" w:hAnsi="Times New Roman"/>
                <w:sz w:val="24"/>
                <w:szCs w:val="24"/>
              </w:rPr>
              <w:t>2.</w:t>
            </w:r>
          </w:p>
        </w:tc>
        <w:tc>
          <w:tcPr>
            <w:tcW w:w="1812" w:type="dxa"/>
            <w:shd w:val="clear" w:color="auto" w:fill="auto"/>
          </w:tcPr>
          <w:p w:rsidR="007740F5" w:rsidRDefault="007740F5" w:rsidP="00CE3293">
            <w:r>
              <w:t>В течение года</w:t>
            </w:r>
          </w:p>
        </w:tc>
        <w:tc>
          <w:tcPr>
            <w:tcW w:w="7797" w:type="dxa"/>
            <w:shd w:val="clear" w:color="auto" w:fill="auto"/>
          </w:tcPr>
          <w:p w:rsidR="007740F5" w:rsidRPr="00644BD2" w:rsidRDefault="007740F5" w:rsidP="00CE3293">
            <w:pPr>
              <w:pStyle w:val="a3"/>
              <w:spacing w:after="0" w:line="240" w:lineRule="auto"/>
              <w:ind w:left="0"/>
              <w:rPr>
                <w:rFonts w:ascii="Times New Roman" w:hAnsi="Times New Roman"/>
                <w:sz w:val="24"/>
                <w:szCs w:val="24"/>
              </w:rPr>
            </w:pPr>
            <w:r w:rsidRPr="00644BD2">
              <w:rPr>
                <w:rStyle w:val="markedcontent"/>
                <w:rFonts w:ascii="Times New Roman" w:hAnsi="Times New Roman"/>
                <w:sz w:val="24"/>
                <w:szCs w:val="24"/>
              </w:rPr>
              <w:t>Выявление опыта работы школ с высокими</w:t>
            </w:r>
            <w:r>
              <w:rPr>
                <w:rStyle w:val="markedcontent"/>
              </w:rPr>
              <w:t xml:space="preserve"> </w:t>
            </w:r>
            <w:r w:rsidRPr="00644BD2">
              <w:rPr>
                <w:rStyle w:val="markedcontent"/>
                <w:rFonts w:ascii="Times New Roman" w:hAnsi="Times New Roman"/>
                <w:sz w:val="24"/>
                <w:szCs w:val="24"/>
              </w:rPr>
              <w:t>результатами по</w:t>
            </w:r>
            <w:r>
              <w:rPr>
                <w:rStyle w:val="markedcontent"/>
                <w:rFonts w:ascii="Times New Roman" w:hAnsi="Times New Roman"/>
                <w:sz w:val="24"/>
                <w:szCs w:val="24"/>
              </w:rPr>
              <w:t xml:space="preserve"> химии</w:t>
            </w:r>
            <w:r w:rsidRPr="00644BD2">
              <w:rPr>
                <w:rStyle w:val="markedcontent"/>
                <w:rFonts w:ascii="Times New Roman" w:hAnsi="Times New Roman"/>
                <w:sz w:val="24"/>
                <w:szCs w:val="24"/>
              </w:rPr>
              <w:t>, рассмотрение</w:t>
            </w:r>
            <w:r>
              <w:rPr>
                <w:rStyle w:val="markedcontent"/>
              </w:rPr>
              <w:t xml:space="preserve"> </w:t>
            </w:r>
            <w:r w:rsidRPr="00644BD2">
              <w:rPr>
                <w:rStyle w:val="markedcontent"/>
                <w:rFonts w:ascii="Times New Roman" w:hAnsi="Times New Roman"/>
                <w:sz w:val="24"/>
                <w:szCs w:val="24"/>
              </w:rPr>
              <w:t>возможности открытия на их базе</w:t>
            </w:r>
            <w:r>
              <w:rPr>
                <w:rStyle w:val="markedcontent"/>
              </w:rPr>
              <w:t xml:space="preserve"> </w:t>
            </w:r>
            <w:proofErr w:type="spellStart"/>
            <w:r w:rsidRPr="00644BD2">
              <w:rPr>
                <w:rStyle w:val="markedcontent"/>
                <w:rFonts w:ascii="Times New Roman" w:hAnsi="Times New Roman"/>
                <w:sz w:val="24"/>
                <w:szCs w:val="24"/>
              </w:rPr>
              <w:t>стажировочных</w:t>
            </w:r>
            <w:proofErr w:type="spellEnd"/>
            <w:r w:rsidRPr="00644BD2">
              <w:rPr>
                <w:rStyle w:val="markedcontent"/>
                <w:rFonts w:ascii="Times New Roman" w:hAnsi="Times New Roman"/>
                <w:sz w:val="24"/>
                <w:szCs w:val="24"/>
              </w:rPr>
              <w:t xml:space="preserve"> площадок, площадок</w:t>
            </w:r>
            <w:r>
              <w:rPr>
                <w:rStyle w:val="markedcontent"/>
              </w:rPr>
              <w:t xml:space="preserve"> </w:t>
            </w:r>
            <w:r w:rsidRPr="00644BD2">
              <w:rPr>
                <w:rStyle w:val="markedcontent"/>
                <w:rFonts w:ascii="Times New Roman" w:hAnsi="Times New Roman"/>
                <w:sz w:val="24"/>
                <w:szCs w:val="24"/>
              </w:rPr>
              <w:t xml:space="preserve">передового педагогического опыта </w:t>
            </w:r>
            <w:r>
              <w:rPr>
                <w:rFonts w:ascii="Times New Roman" w:hAnsi="Times New Roman"/>
                <w:sz w:val="24"/>
                <w:szCs w:val="24"/>
              </w:rPr>
              <w:t>(ГБУ ДПО «</w:t>
            </w:r>
            <w:proofErr w:type="spellStart"/>
            <w:r>
              <w:rPr>
                <w:rFonts w:ascii="Times New Roman" w:hAnsi="Times New Roman"/>
                <w:sz w:val="24"/>
                <w:szCs w:val="24"/>
              </w:rPr>
              <w:t>Новокуйбышевский</w:t>
            </w:r>
            <w:proofErr w:type="spellEnd"/>
            <w:r>
              <w:rPr>
                <w:rFonts w:ascii="Times New Roman" w:hAnsi="Times New Roman"/>
                <w:sz w:val="24"/>
                <w:szCs w:val="24"/>
              </w:rPr>
              <w:t xml:space="preserve"> РЦ»).</w:t>
            </w:r>
          </w:p>
        </w:tc>
      </w:tr>
      <w:tr w:rsidR="007740F5" w:rsidRPr="00644BD2" w:rsidTr="003C6984">
        <w:tc>
          <w:tcPr>
            <w:tcW w:w="598" w:type="dxa"/>
            <w:shd w:val="clear" w:color="auto" w:fill="auto"/>
          </w:tcPr>
          <w:p w:rsidR="007740F5" w:rsidRPr="00644BD2" w:rsidRDefault="007740F5" w:rsidP="00CE3293">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812" w:type="dxa"/>
            <w:shd w:val="clear" w:color="auto" w:fill="auto"/>
          </w:tcPr>
          <w:p w:rsidR="007740F5" w:rsidRDefault="007740F5" w:rsidP="007740F5">
            <w:r>
              <w:t>Октябрь-ноябрь 2023 г.</w:t>
            </w:r>
          </w:p>
        </w:tc>
        <w:tc>
          <w:tcPr>
            <w:tcW w:w="7797" w:type="dxa"/>
            <w:shd w:val="clear" w:color="auto" w:fill="auto"/>
          </w:tcPr>
          <w:p w:rsidR="007740F5" w:rsidRDefault="007740F5" w:rsidP="00CE3293">
            <w:pPr>
              <w:pStyle w:val="a3"/>
              <w:spacing w:after="0" w:line="240" w:lineRule="auto"/>
              <w:ind w:left="0"/>
              <w:rPr>
                <w:rFonts w:ascii="Times New Roman" w:hAnsi="Times New Roman"/>
                <w:sz w:val="24"/>
                <w:szCs w:val="24"/>
              </w:rPr>
            </w:pPr>
            <w:proofErr w:type="gramStart"/>
            <w:r>
              <w:rPr>
                <w:rFonts w:ascii="Times New Roman" w:hAnsi="Times New Roman"/>
                <w:sz w:val="24"/>
                <w:szCs w:val="24"/>
              </w:rPr>
              <w:t>Мастер-классы педагогов ОО в рамках работы предметных секций территориального семинара «Государственная итоговая аттестация: основные итоги и направления развития» » (ГБУ ДПО «</w:t>
            </w:r>
            <w:proofErr w:type="spellStart"/>
            <w:r>
              <w:rPr>
                <w:rFonts w:ascii="Times New Roman" w:hAnsi="Times New Roman"/>
                <w:sz w:val="24"/>
                <w:szCs w:val="24"/>
              </w:rPr>
              <w:t>Новокуйбышевский</w:t>
            </w:r>
            <w:proofErr w:type="spellEnd"/>
            <w:r>
              <w:rPr>
                <w:rFonts w:ascii="Times New Roman" w:hAnsi="Times New Roman"/>
                <w:sz w:val="24"/>
                <w:szCs w:val="24"/>
              </w:rPr>
              <w:t xml:space="preserve"> РЦ:</w:t>
            </w:r>
            <w:proofErr w:type="gramEnd"/>
          </w:p>
          <w:p w:rsidR="007740F5" w:rsidRPr="00644BD2" w:rsidRDefault="007740F5" w:rsidP="007740F5">
            <w:pPr>
              <w:pStyle w:val="a3"/>
              <w:spacing w:after="0" w:line="240" w:lineRule="auto"/>
              <w:ind w:left="0"/>
              <w:rPr>
                <w:rStyle w:val="markedcontent"/>
                <w:rFonts w:ascii="Times New Roman" w:hAnsi="Times New Roman"/>
                <w:sz w:val="24"/>
                <w:szCs w:val="24"/>
              </w:rPr>
            </w:pPr>
            <w:r>
              <w:rPr>
                <w:rFonts w:ascii="Times New Roman" w:hAnsi="Times New Roman"/>
                <w:sz w:val="24"/>
                <w:szCs w:val="24"/>
              </w:rPr>
              <w:t>Химия</w:t>
            </w:r>
            <w:r w:rsidRPr="00F27677">
              <w:rPr>
                <w:rFonts w:ascii="Times New Roman" w:hAnsi="Times New Roman"/>
                <w:sz w:val="24"/>
                <w:szCs w:val="24"/>
              </w:rPr>
              <w:t> </w:t>
            </w:r>
            <w:r>
              <w:rPr>
                <w:rFonts w:ascii="Times New Roman" w:hAnsi="Times New Roman"/>
                <w:sz w:val="24"/>
                <w:szCs w:val="24"/>
              </w:rPr>
              <w:t xml:space="preserve">(ГБОУ СОШ с. Черноречье, </w:t>
            </w:r>
            <w:r w:rsidRPr="00B15E11">
              <w:rPr>
                <w:rFonts w:ascii="Times New Roman" w:hAnsi="Times New Roman"/>
                <w:sz w:val="24"/>
                <w:szCs w:val="24"/>
              </w:rPr>
              <w:t xml:space="preserve">ГБОУ СОШ № 1 "ОЦ" п.г.т. </w:t>
            </w:r>
            <w:proofErr w:type="spellStart"/>
            <w:r w:rsidRPr="00B15E11">
              <w:rPr>
                <w:rFonts w:ascii="Times New Roman" w:hAnsi="Times New Roman"/>
                <w:sz w:val="24"/>
                <w:szCs w:val="24"/>
              </w:rPr>
              <w:t>Стройкерамика</w:t>
            </w:r>
            <w:proofErr w:type="spellEnd"/>
            <w:r>
              <w:rPr>
                <w:rFonts w:ascii="Times New Roman" w:hAnsi="Times New Roman"/>
                <w:sz w:val="24"/>
                <w:szCs w:val="24"/>
              </w:rPr>
              <w:t>, ГБОУ СОШ «ОЦ» Южный город» п. Придорожный)</w:t>
            </w:r>
          </w:p>
        </w:tc>
      </w:tr>
    </w:tbl>
    <w:p w:rsidR="003C6984" w:rsidRPr="003C6984" w:rsidRDefault="003C6984" w:rsidP="003C6984"/>
    <w:p w:rsidR="005060D9" w:rsidRDefault="005060D9" w:rsidP="00BC108D">
      <w:pPr>
        <w:pStyle w:val="3"/>
        <w:numPr>
          <w:ilvl w:val="2"/>
          <w:numId w:val="7"/>
        </w:numPr>
        <w:tabs>
          <w:tab w:val="left" w:pos="567"/>
        </w:tabs>
        <w:rPr>
          <w:rFonts w:ascii="Times New Roman" w:hAnsi="Times New Roman"/>
          <w:b w:val="0"/>
        </w:rPr>
      </w:pPr>
      <w:r w:rsidRPr="00B171E8">
        <w:rPr>
          <w:rFonts w:ascii="Times New Roman" w:hAnsi="Times New Roman"/>
          <w:b w:val="0"/>
        </w:rPr>
        <w:t xml:space="preserve">Планируемые корректирующие диагностические работы </w:t>
      </w:r>
      <w:r w:rsidR="00B96BCB" w:rsidRPr="00B171E8">
        <w:rPr>
          <w:rFonts w:ascii="Times New Roman" w:hAnsi="Times New Roman"/>
          <w:b w:val="0"/>
        </w:rPr>
        <w:t xml:space="preserve">с учетом </w:t>
      </w:r>
      <w:r w:rsidRPr="00550D16">
        <w:rPr>
          <w:rFonts w:ascii="Times New Roman" w:hAnsi="Times New Roman"/>
          <w:b w:val="0"/>
        </w:rPr>
        <w:t>результат</w:t>
      </w:r>
      <w:r w:rsidR="00B96BCB" w:rsidRPr="00550D16">
        <w:rPr>
          <w:rFonts w:ascii="Times New Roman" w:hAnsi="Times New Roman"/>
          <w:b w:val="0"/>
        </w:rPr>
        <w:t>ов</w:t>
      </w:r>
      <w:r w:rsidRPr="00550D16">
        <w:rPr>
          <w:rFonts w:ascii="Times New Roman" w:hAnsi="Times New Roman"/>
          <w:b w:val="0"/>
        </w:rPr>
        <w:t xml:space="preserve"> ЕГЭ </w:t>
      </w:r>
      <w:r w:rsidR="00C70AE7">
        <w:rPr>
          <w:rFonts w:ascii="Times New Roman" w:hAnsi="Times New Roman"/>
          <w:b w:val="0"/>
        </w:rPr>
        <w:t>2023</w:t>
      </w:r>
      <w:r w:rsidR="009B696D" w:rsidRPr="00B171E8">
        <w:rPr>
          <w:rFonts w:ascii="Times New Roman" w:hAnsi="Times New Roman"/>
          <w:b w:val="0"/>
        </w:rPr>
        <w:t> </w:t>
      </w:r>
      <w:r w:rsidRPr="00B171E8">
        <w:rPr>
          <w:rFonts w:ascii="Times New Roman" w:hAnsi="Times New Roman"/>
          <w:b w:val="0"/>
        </w:rPr>
        <w:t>г.</w:t>
      </w:r>
    </w:p>
    <w:p w:rsidR="007740F5" w:rsidRDefault="007740F5" w:rsidP="007740F5"/>
    <w:p w:rsidR="007740F5" w:rsidRPr="0021211D" w:rsidRDefault="007740F5" w:rsidP="007740F5">
      <w:pPr>
        <w:ind w:firstLine="709"/>
        <w:jc w:val="both"/>
      </w:pPr>
      <w:r w:rsidRPr="0021211D">
        <w:rPr>
          <w:rStyle w:val="markedcontent"/>
        </w:rPr>
        <w:t>Диагностические работы будут проводит</w:t>
      </w:r>
      <w:r>
        <w:rPr>
          <w:rStyle w:val="markedcontent"/>
        </w:rPr>
        <w:t>ь</w:t>
      </w:r>
      <w:r w:rsidRPr="0021211D">
        <w:rPr>
          <w:rStyle w:val="markedcontent"/>
        </w:rPr>
        <w:t>ся ОО в рамках внутреннего мониторинга</w:t>
      </w:r>
      <w:r>
        <w:rPr>
          <w:rStyle w:val="markedcontent"/>
        </w:rPr>
        <w:t xml:space="preserve"> </w:t>
      </w:r>
      <w:r w:rsidRPr="0021211D">
        <w:rPr>
          <w:rStyle w:val="markedcontent"/>
        </w:rPr>
        <w:t>достижений по предмету.</w:t>
      </w:r>
    </w:p>
    <w:p w:rsidR="007740F5" w:rsidRPr="007740F5" w:rsidRDefault="007740F5" w:rsidP="007740F5"/>
    <w:p w:rsidR="007C2F63" w:rsidRPr="000C01FE" w:rsidRDefault="007C2F63" w:rsidP="000C01FE">
      <w:pPr>
        <w:pStyle w:val="3"/>
        <w:numPr>
          <w:ilvl w:val="2"/>
          <w:numId w:val="7"/>
        </w:numPr>
        <w:tabs>
          <w:tab w:val="left" w:pos="567"/>
        </w:tabs>
        <w:rPr>
          <w:rFonts w:ascii="Times New Roman" w:hAnsi="Times New Roman"/>
          <w:b w:val="0"/>
        </w:rPr>
      </w:pPr>
      <w:r w:rsidRPr="000C01FE">
        <w:rPr>
          <w:rFonts w:ascii="Times New Roman" w:hAnsi="Times New Roman"/>
          <w:b w:val="0"/>
        </w:rPr>
        <w:t>Работа по другим направлениям</w:t>
      </w:r>
    </w:p>
    <w:p w:rsidR="007740F5" w:rsidRDefault="007740F5" w:rsidP="007740F5">
      <w:pPr>
        <w:ind w:firstLine="709"/>
        <w:jc w:val="both"/>
      </w:pPr>
    </w:p>
    <w:p w:rsidR="007740F5" w:rsidRDefault="007740F5" w:rsidP="007740F5">
      <w:pPr>
        <w:ind w:firstLine="709"/>
        <w:jc w:val="both"/>
      </w:pPr>
      <w:r w:rsidRPr="0034684F">
        <w:t>1.Выявление профессиональных дефицитов у учителей</w:t>
      </w:r>
      <w:r>
        <w:t xml:space="preserve"> химии </w:t>
      </w:r>
      <w:r w:rsidRPr="0034684F">
        <w:t>и построение/реализации индивидуального образовательного маршрута (при необходимости) для их дальнейшего устранения, в том числе через использование различных образовательных ресурсов федерального и регионального уровней.</w:t>
      </w:r>
    </w:p>
    <w:p w:rsidR="007740F5" w:rsidRPr="004209C7" w:rsidRDefault="007740F5" w:rsidP="007740F5">
      <w:pPr>
        <w:ind w:firstLine="709"/>
        <w:jc w:val="both"/>
      </w:pPr>
      <w:r>
        <w:t>2</w:t>
      </w:r>
      <w:r w:rsidRPr="004209C7">
        <w:t xml:space="preserve">. Качественный анализ результатов оценочных процедур на </w:t>
      </w:r>
      <w:r>
        <w:t xml:space="preserve">территориальном </w:t>
      </w:r>
      <w:r w:rsidRPr="004209C7">
        <w:t>уровне (всероссийские проверочные работы, государственная итоговая аттестация по образовательным программам основного общего и среднего образования, иные оценочные процедуры).</w:t>
      </w:r>
    </w:p>
    <w:p w:rsidR="007740F5" w:rsidRDefault="007740F5" w:rsidP="007740F5">
      <w:pPr>
        <w:ind w:firstLine="709"/>
        <w:jc w:val="both"/>
        <w:rPr>
          <w:rStyle w:val="markedcontent"/>
        </w:rPr>
      </w:pPr>
      <w:r>
        <w:t>3.</w:t>
      </w:r>
      <w:r w:rsidRPr="00644BD2">
        <w:rPr>
          <w:rStyle w:val="markedcontent"/>
        </w:rPr>
        <w:t>Привлечение учителей</w:t>
      </w:r>
      <w:r>
        <w:rPr>
          <w:rStyle w:val="markedcontent"/>
        </w:rPr>
        <w:t xml:space="preserve"> химии</w:t>
      </w:r>
      <w:r w:rsidRPr="00644BD2">
        <w:rPr>
          <w:rStyle w:val="markedcontent"/>
        </w:rPr>
        <w:t>, ученики которых</w:t>
      </w:r>
      <w:r w:rsidRPr="00644BD2">
        <w:br/>
      </w:r>
      <w:r w:rsidRPr="00644BD2">
        <w:rPr>
          <w:rStyle w:val="markedcontent"/>
        </w:rPr>
        <w:t>продемонстрировали высокие результаты при сдаче ЕГЭ, к проведению практических занятий</w:t>
      </w:r>
      <w:r>
        <w:rPr>
          <w:rStyle w:val="markedcontent"/>
        </w:rPr>
        <w:t xml:space="preserve"> </w:t>
      </w:r>
      <w:r w:rsidRPr="00644BD2">
        <w:rPr>
          <w:rStyle w:val="markedcontent"/>
        </w:rPr>
        <w:t>в рамках КПК.</w:t>
      </w:r>
    </w:p>
    <w:p w:rsidR="007740F5" w:rsidRDefault="007740F5" w:rsidP="007740F5">
      <w:pPr>
        <w:ind w:firstLine="709"/>
        <w:jc w:val="both"/>
        <w:rPr>
          <w:rStyle w:val="markedcontent"/>
        </w:rPr>
      </w:pPr>
      <w:r>
        <w:rPr>
          <w:rStyle w:val="markedcontent"/>
        </w:rPr>
        <w:t>4</w:t>
      </w:r>
      <w:r w:rsidRPr="00644BD2">
        <w:rPr>
          <w:rStyle w:val="markedcontent"/>
        </w:rPr>
        <w:t xml:space="preserve">. Оказание методической помощи </w:t>
      </w:r>
      <w:r>
        <w:rPr>
          <w:rStyle w:val="markedcontent"/>
        </w:rPr>
        <w:t xml:space="preserve">образовательным организациям </w:t>
      </w:r>
      <w:r w:rsidRPr="00644BD2">
        <w:rPr>
          <w:rStyle w:val="markedcontent"/>
        </w:rPr>
        <w:t>по планированию</w:t>
      </w:r>
      <w:r>
        <w:rPr>
          <w:rStyle w:val="markedcontent"/>
        </w:rPr>
        <w:t xml:space="preserve"> </w:t>
      </w:r>
      <w:r w:rsidRPr="00644BD2">
        <w:rPr>
          <w:rStyle w:val="markedcontent"/>
        </w:rPr>
        <w:t>мероприятий по подготовке обучающихся к ЕГЭ по</w:t>
      </w:r>
      <w:r>
        <w:rPr>
          <w:rStyle w:val="markedcontent"/>
        </w:rPr>
        <w:t xml:space="preserve"> химии</w:t>
      </w:r>
      <w:r w:rsidRPr="00644BD2">
        <w:rPr>
          <w:rStyle w:val="markedcontent"/>
        </w:rPr>
        <w:t>.</w:t>
      </w:r>
    </w:p>
    <w:p w:rsidR="007740F5" w:rsidRPr="007740F5" w:rsidRDefault="007740F5" w:rsidP="007740F5"/>
    <w:p w:rsidR="007740F5" w:rsidRDefault="007740F5" w:rsidP="007740F5">
      <w:pPr>
        <w:spacing w:line="360" w:lineRule="auto"/>
      </w:pPr>
    </w:p>
    <w:p w:rsidR="007740F5" w:rsidRDefault="007740F5" w:rsidP="007740F5">
      <w:pPr>
        <w:spacing w:line="360" w:lineRule="auto"/>
      </w:pPr>
      <w:r w:rsidRPr="00580ED1">
        <w:t>СОСТАВИТЕЛИ ОТЧЕТА по учебному предмету</w:t>
      </w:r>
      <w:r>
        <w:t>:</w:t>
      </w:r>
    </w:p>
    <w:p w:rsidR="007740F5" w:rsidRPr="002419EB" w:rsidRDefault="007740F5" w:rsidP="007740F5">
      <w:pPr>
        <w:spacing w:line="360" w:lineRule="auto"/>
        <w:rPr>
          <w:b/>
          <w:u w:val="single"/>
        </w:rPr>
      </w:pPr>
      <w:r>
        <w:rPr>
          <w:b/>
          <w:u w:val="single"/>
        </w:rPr>
        <w:t>ХИМИЯ</w:t>
      </w:r>
    </w:p>
    <w:p w:rsidR="007740F5" w:rsidRDefault="007740F5" w:rsidP="007740F5">
      <w:pPr>
        <w:spacing w:line="360" w:lineRule="auto"/>
        <w:rPr>
          <w:sz w:val="28"/>
          <w:szCs w:val="28"/>
        </w:rPr>
      </w:pPr>
    </w:p>
    <w:p w:rsidR="007740F5" w:rsidRDefault="007740F5" w:rsidP="007740F5">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ГИА:</w:t>
      </w:r>
    </w:p>
    <w:p w:rsidR="007740F5" w:rsidRPr="002419EB" w:rsidRDefault="007740F5" w:rsidP="007740F5">
      <w:pPr>
        <w:spacing w:line="360" w:lineRule="auto"/>
        <w:rPr>
          <w:sz w:val="28"/>
          <w:szCs w:val="28"/>
          <w:u w:val="single"/>
        </w:rPr>
      </w:pPr>
      <w:r w:rsidRPr="002419EB">
        <w:rPr>
          <w:sz w:val="28"/>
          <w:szCs w:val="28"/>
          <w:u w:val="single"/>
        </w:rPr>
        <w:t>ГБУ ДПО «</w:t>
      </w:r>
      <w:proofErr w:type="spellStart"/>
      <w:r w:rsidRPr="002419EB">
        <w:rPr>
          <w:sz w:val="28"/>
          <w:szCs w:val="28"/>
          <w:u w:val="single"/>
        </w:rPr>
        <w:t>Новокуйбышевский</w:t>
      </w:r>
      <w:proofErr w:type="spellEnd"/>
      <w:r w:rsidRPr="002419EB">
        <w:rPr>
          <w:sz w:val="28"/>
          <w:szCs w:val="28"/>
          <w:u w:val="single"/>
        </w:rPr>
        <w:t xml:space="preserve"> ресурсный центр»</w:t>
      </w:r>
    </w:p>
    <w:p w:rsidR="00D87160" w:rsidRDefault="00D87160" w:rsidP="001B6E1C">
      <w:pPr>
        <w:spacing w:line="360" w:lineRule="auto"/>
      </w:pPr>
    </w:p>
    <w:p w:rsidR="001B6E1C" w:rsidRPr="00D54382" w:rsidRDefault="001B6E1C" w:rsidP="001B6E1C">
      <w:pPr>
        <w:jc w:val="both"/>
        <w:rPr>
          <w:i/>
          <w:iCs/>
        </w:rPr>
      </w:pPr>
      <w:r w:rsidRPr="00D54382">
        <w:rPr>
          <w:i/>
          <w:iCs/>
        </w:rPr>
        <w:t>Ответственный специалист, выполнявший анализ результатов ЕГЭ по учебному предмету</w:t>
      </w:r>
    </w:p>
    <w:p w:rsidR="001B6E1C" w:rsidRDefault="001B6E1C" w:rsidP="001B6E1C"/>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7"/>
        <w:gridCol w:w="6500"/>
      </w:tblGrid>
      <w:tr w:rsidR="001B6E1C" w:rsidRPr="00D54382" w:rsidTr="001B6E1C">
        <w:trPr>
          <w:trHeight w:val="1589"/>
        </w:trPr>
        <w:tc>
          <w:tcPr>
            <w:tcW w:w="3027" w:type="dxa"/>
            <w:vAlign w:val="center"/>
          </w:tcPr>
          <w:p w:rsidR="001B6E1C" w:rsidRPr="00D54382" w:rsidRDefault="001B6E1C" w:rsidP="001B6E1C">
            <w:r w:rsidRPr="00D54382">
              <w:rPr>
                <w:i/>
                <w:iCs/>
              </w:rPr>
              <w:t>Фамилия, имя, отчество</w:t>
            </w:r>
          </w:p>
        </w:tc>
        <w:tc>
          <w:tcPr>
            <w:tcW w:w="6500" w:type="dxa"/>
            <w:shd w:val="clear" w:color="auto" w:fill="auto"/>
            <w:vAlign w:val="center"/>
          </w:tcPr>
          <w:p w:rsidR="001B6E1C" w:rsidRPr="008718AA" w:rsidRDefault="001B6E1C" w:rsidP="00E4434B">
            <w:pPr>
              <w:jc w:val="both"/>
              <w:rPr>
                <w:i/>
                <w:iCs/>
              </w:rPr>
            </w:pPr>
            <w:r w:rsidRPr="00D54382">
              <w:rPr>
                <w:i/>
                <w:iCs/>
              </w:rPr>
              <w:t>Место работы, должность, ученая степень, ученое звание, принадлежность специалиста</w:t>
            </w:r>
            <w:r w:rsidR="00E4434B">
              <w:rPr>
                <w:i/>
                <w:iCs/>
              </w:rPr>
              <w:t xml:space="preserve"> (к</w:t>
            </w:r>
            <w:r w:rsidRPr="008718AA">
              <w:rPr>
                <w:i/>
                <w:iCs/>
              </w:rPr>
              <w:t xml:space="preserve"> региональным организациям развития образования,к региональным организациям повышения квалификации работников образования</w:t>
            </w:r>
            <w:r w:rsidR="00E4434B">
              <w:rPr>
                <w:i/>
                <w:iCs/>
              </w:rPr>
              <w:t xml:space="preserve">, </w:t>
            </w:r>
            <w:r w:rsidRPr="008718AA">
              <w:rPr>
                <w:i/>
                <w:iCs/>
              </w:rPr>
              <w:t>к региональной ПК по учебному предмету</w:t>
            </w:r>
            <w:r w:rsidR="00E4434B">
              <w:rPr>
                <w:i/>
                <w:iCs/>
              </w:rPr>
              <w:t>, пр.)</w:t>
            </w:r>
          </w:p>
        </w:tc>
      </w:tr>
      <w:tr w:rsidR="007740F5" w:rsidRPr="00D54382" w:rsidTr="00572EF9">
        <w:trPr>
          <w:trHeight w:val="327"/>
        </w:trPr>
        <w:tc>
          <w:tcPr>
            <w:tcW w:w="3027" w:type="dxa"/>
          </w:tcPr>
          <w:p w:rsidR="007740F5" w:rsidRPr="002419EB" w:rsidRDefault="007740F5" w:rsidP="00CE3293">
            <w:pPr>
              <w:jc w:val="both"/>
              <w:rPr>
                <w:b/>
                <w:i/>
                <w:iCs/>
              </w:rPr>
            </w:pPr>
            <w:r>
              <w:rPr>
                <w:b/>
                <w:i/>
                <w:iCs/>
              </w:rPr>
              <w:t>Маслина Елена Анатольевна</w:t>
            </w:r>
          </w:p>
        </w:tc>
        <w:tc>
          <w:tcPr>
            <w:tcW w:w="6500" w:type="dxa"/>
            <w:shd w:val="clear" w:color="auto" w:fill="auto"/>
          </w:tcPr>
          <w:p w:rsidR="007740F5" w:rsidRPr="00634251" w:rsidRDefault="007740F5" w:rsidP="00CE3293">
            <w:pPr>
              <w:rPr>
                <w:i/>
                <w:iCs/>
              </w:rPr>
            </w:pPr>
            <w:r w:rsidRPr="002419EB">
              <w:rPr>
                <w:i/>
                <w:iCs/>
              </w:rPr>
              <w:t>ГБУ ДПО «</w:t>
            </w:r>
            <w:proofErr w:type="spellStart"/>
            <w:r w:rsidRPr="002419EB">
              <w:rPr>
                <w:i/>
                <w:iCs/>
              </w:rPr>
              <w:t>Новокуйбышевский</w:t>
            </w:r>
            <w:proofErr w:type="spellEnd"/>
            <w:r w:rsidRPr="002419EB">
              <w:rPr>
                <w:i/>
                <w:iCs/>
              </w:rPr>
              <w:t xml:space="preserve"> ресурсный центр»</w:t>
            </w:r>
            <w:r>
              <w:rPr>
                <w:i/>
                <w:iCs/>
              </w:rPr>
              <w:t>, старший методист</w:t>
            </w:r>
          </w:p>
        </w:tc>
      </w:tr>
    </w:tbl>
    <w:p w:rsidR="001B6E1C" w:rsidRDefault="001B6E1C" w:rsidP="001B6E1C">
      <w:pPr>
        <w:jc w:val="both"/>
        <w:rPr>
          <w:i/>
          <w:iCs/>
        </w:rPr>
      </w:pPr>
    </w:p>
    <w:p w:rsidR="001B6E1C" w:rsidRPr="00D54382" w:rsidRDefault="001B6E1C" w:rsidP="001B6E1C">
      <w:pPr>
        <w:jc w:val="both"/>
        <w:rPr>
          <w:i/>
          <w:iCs/>
        </w:rPr>
      </w:pPr>
      <w:r w:rsidRPr="00D54382">
        <w:rPr>
          <w:i/>
          <w:iCs/>
        </w:rPr>
        <w:t xml:space="preserve">Специалисты, привлекаемые к анализу результатов ЕГЭ по </w:t>
      </w:r>
      <w:r>
        <w:rPr>
          <w:i/>
          <w:iCs/>
        </w:rPr>
        <w:t xml:space="preserve">учебному </w:t>
      </w:r>
      <w:r w:rsidRPr="00D54382">
        <w:rPr>
          <w:i/>
          <w:iCs/>
        </w:rPr>
        <w:t>предмету</w:t>
      </w:r>
    </w:p>
    <w:p w:rsidR="00FE0480" w:rsidRPr="00D54382" w:rsidRDefault="00FE0480" w:rsidP="001B6E1C"/>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50"/>
      </w:tblGrid>
      <w:tr w:rsidR="00D87160" w:rsidRPr="00D54382" w:rsidTr="00D87160">
        <w:trPr>
          <w:tblHeader/>
        </w:trPr>
        <w:tc>
          <w:tcPr>
            <w:tcW w:w="2977" w:type="dxa"/>
            <w:vAlign w:val="center"/>
          </w:tcPr>
          <w:p w:rsidR="00D87160" w:rsidRPr="00D54382" w:rsidRDefault="00D87160" w:rsidP="001B6E1C">
            <w:pPr>
              <w:rPr>
                <w:i/>
                <w:iCs/>
              </w:rPr>
            </w:pPr>
            <w:r w:rsidRPr="00D54382">
              <w:rPr>
                <w:i/>
                <w:iCs/>
              </w:rPr>
              <w:t>Фамилия, имя, отчество</w:t>
            </w:r>
          </w:p>
        </w:tc>
        <w:tc>
          <w:tcPr>
            <w:tcW w:w="6550" w:type="dxa"/>
            <w:shd w:val="clear" w:color="auto" w:fill="auto"/>
            <w:vAlign w:val="center"/>
          </w:tcPr>
          <w:p w:rsidR="00D87160" w:rsidRPr="00E4434B" w:rsidRDefault="00E4434B" w:rsidP="00E4434B">
            <w:pPr>
              <w:jc w:val="both"/>
              <w:rPr>
                <w:i/>
                <w:iCs/>
              </w:rPr>
            </w:pPr>
            <w:r w:rsidRPr="00D54382">
              <w:rPr>
                <w:i/>
                <w:iCs/>
              </w:rPr>
              <w:t>Место работы, должность, ученая степень, ученое звание, принадлежность специалиста</w:t>
            </w:r>
            <w:r>
              <w:rPr>
                <w:i/>
                <w:iCs/>
              </w:rPr>
              <w:t xml:space="preserve"> (к</w:t>
            </w:r>
            <w:r w:rsidRPr="008718AA">
              <w:rPr>
                <w:i/>
                <w:iCs/>
              </w:rPr>
              <w:t xml:space="preserve"> региональным организациям развития образования,к региональным организациям повышения квалификации работников образования</w:t>
            </w:r>
            <w:r>
              <w:rPr>
                <w:i/>
                <w:iCs/>
              </w:rPr>
              <w:t xml:space="preserve">, </w:t>
            </w:r>
            <w:r w:rsidRPr="008718AA">
              <w:rPr>
                <w:i/>
                <w:iCs/>
              </w:rPr>
              <w:t>к региональной ПК по учебному предмету</w:t>
            </w:r>
            <w:r>
              <w:rPr>
                <w:i/>
                <w:iCs/>
              </w:rPr>
              <w:t>, пр.)</w:t>
            </w:r>
          </w:p>
        </w:tc>
      </w:tr>
      <w:tr w:rsidR="007740F5" w:rsidRPr="00D87160" w:rsidTr="00EF1050">
        <w:trPr>
          <w:trHeight w:val="381"/>
        </w:trPr>
        <w:tc>
          <w:tcPr>
            <w:tcW w:w="2977" w:type="dxa"/>
          </w:tcPr>
          <w:p w:rsidR="007740F5" w:rsidRPr="002419EB" w:rsidRDefault="007740F5" w:rsidP="00CE3293">
            <w:pPr>
              <w:jc w:val="both"/>
              <w:rPr>
                <w:b/>
                <w:i/>
                <w:iCs/>
              </w:rPr>
            </w:pPr>
            <w:proofErr w:type="spellStart"/>
            <w:r w:rsidRPr="002419EB">
              <w:rPr>
                <w:b/>
                <w:i/>
                <w:iCs/>
              </w:rPr>
              <w:t>Сударова</w:t>
            </w:r>
            <w:proofErr w:type="spellEnd"/>
            <w:r w:rsidRPr="002419EB">
              <w:rPr>
                <w:b/>
                <w:i/>
                <w:iCs/>
              </w:rPr>
              <w:t xml:space="preserve"> Елена Олеговна</w:t>
            </w:r>
          </w:p>
        </w:tc>
        <w:tc>
          <w:tcPr>
            <w:tcW w:w="6550" w:type="dxa"/>
            <w:shd w:val="clear" w:color="auto" w:fill="auto"/>
          </w:tcPr>
          <w:p w:rsidR="007740F5" w:rsidRPr="00634251" w:rsidRDefault="007740F5" w:rsidP="00CE3293">
            <w:pPr>
              <w:rPr>
                <w:i/>
                <w:iCs/>
              </w:rPr>
            </w:pPr>
            <w:r w:rsidRPr="002419EB">
              <w:rPr>
                <w:i/>
                <w:iCs/>
              </w:rPr>
              <w:t>ГБУ ДПО «</w:t>
            </w:r>
            <w:proofErr w:type="spellStart"/>
            <w:r w:rsidRPr="002419EB">
              <w:rPr>
                <w:i/>
                <w:iCs/>
              </w:rPr>
              <w:t>Новокуйбышевский</w:t>
            </w:r>
            <w:proofErr w:type="spellEnd"/>
            <w:r w:rsidRPr="002419EB">
              <w:rPr>
                <w:i/>
                <w:iCs/>
              </w:rPr>
              <w:t xml:space="preserve"> ресурсный центр»</w:t>
            </w:r>
            <w:r>
              <w:rPr>
                <w:i/>
                <w:iCs/>
              </w:rPr>
              <w:t>, старший методист</w:t>
            </w:r>
          </w:p>
        </w:tc>
      </w:tr>
    </w:tbl>
    <w:p w:rsidR="001B6E1C" w:rsidRDefault="001B6E1C" w:rsidP="001B6E1C">
      <w:pPr>
        <w:rPr>
          <w:i/>
          <w:iCs/>
        </w:rPr>
      </w:pPr>
    </w:p>
    <w:p w:rsidR="008C35ED" w:rsidRPr="00D54382" w:rsidRDefault="008C35ED" w:rsidP="001B6E1C">
      <w:pPr>
        <w:rPr>
          <w:i/>
          <w:sz w:val="14"/>
        </w:rPr>
      </w:pPr>
    </w:p>
    <w:sectPr w:rsidR="008C35ED" w:rsidRPr="00D54382" w:rsidSect="00BA2AEA">
      <w:footerReference w:type="default" r:id="rId1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984" w:rsidRDefault="003C6984" w:rsidP="005060D9">
      <w:r>
        <w:separator/>
      </w:r>
    </w:p>
  </w:endnote>
  <w:endnote w:type="continuationSeparator" w:id="1">
    <w:p w:rsidR="003C6984" w:rsidRDefault="003C6984" w:rsidP="00506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984" w:rsidRPr="004323C9" w:rsidRDefault="00AE5A19" w:rsidP="004323C9">
    <w:pPr>
      <w:pStyle w:val="aa"/>
      <w:jc w:val="right"/>
      <w:rPr>
        <w:rFonts w:ascii="Times New Roman" w:hAnsi="Times New Roman"/>
        <w:sz w:val="24"/>
      </w:rPr>
    </w:pPr>
    <w:r w:rsidRPr="004323C9">
      <w:rPr>
        <w:rFonts w:ascii="Times New Roman" w:hAnsi="Times New Roman"/>
        <w:sz w:val="24"/>
      </w:rPr>
      <w:fldChar w:fldCharType="begin"/>
    </w:r>
    <w:r w:rsidR="003C6984"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527211">
      <w:rPr>
        <w:rFonts w:ascii="Times New Roman" w:hAnsi="Times New Roman"/>
        <w:noProof/>
        <w:sz w:val="24"/>
      </w:rPr>
      <w:t>4</w:t>
    </w:r>
    <w:r w:rsidRPr="004323C9">
      <w:rPr>
        <w:rFonts w:ascii="Times New Roman" w:hAnsi="Times New Roman"/>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984" w:rsidRDefault="003C6984" w:rsidP="005060D9">
      <w:r>
        <w:separator/>
      </w:r>
    </w:p>
  </w:footnote>
  <w:footnote w:type="continuationSeparator" w:id="1">
    <w:p w:rsidR="003C6984" w:rsidRDefault="003C6984" w:rsidP="005060D9">
      <w:r>
        <w:continuationSeparator/>
      </w:r>
    </w:p>
  </w:footnote>
  <w:footnote w:id="2">
    <w:p w:rsidR="003C6984" w:rsidRPr="00407E4A" w:rsidRDefault="003C6984">
      <w:pPr>
        <w:pStyle w:val="a4"/>
        <w:rPr>
          <w:rFonts w:ascii="Times New Roman" w:hAnsi="Times New Roman"/>
        </w:rPr>
      </w:pPr>
      <w:r>
        <w:rPr>
          <w:rStyle w:val="a6"/>
        </w:rPr>
        <w:footnoteRef/>
      </w:r>
      <w:r w:rsidRPr="00B360B5">
        <w:rPr>
          <w:rFonts w:ascii="Times New Roman" w:hAnsi="Times New Roman"/>
        </w:rPr>
        <w:t>При заполнении разделов Главы 2 рекомендуется использовать массив действительных результатов</w:t>
      </w:r>
      <w:r>
        <w:rPr>
          <w:rFonts w:ascii="Times New Roman" w:hAnsi="Times New Roman"/>
        </w:rPr>
        <w:t xml:space="preserve"> основного периода</w:t>
      </w:r>
      <w:r w:rsidRPr="00B360B5">
        <w:rPr>
          <w:rFonts w:ascii="Times New Roman" w:hAnsi="Times New Roman"/>
        </w:rPr>
        <w:t xml:space="preserve"> ЕГЭ (без учета аннулированных</w:t>
      </w:r>
      <w:r>
        <w:rPr>
          <w:rFonts w:ascii="Times New Roman" w:hAnsi="Times New Roman"/>
        </w:rPr>
        <w:t xml:space="preserve"> результатов)</w:t>
      </w:r>
    </w:p>
  </w:footnote>
  <w:footnote w:id="3">
    <w:p w:rsidR="003C6984" w:rsidRPr="00D65DF5" w:rsidRDefault="003C6984">
      <w:pPr>
        <w:pStyle w:val="a4"/>
        <w:rPr>
          <w:rFonts w:ascii="Times New Roman" w:hAnsi="Times New Roman"/>
        </w:rPr>
      </w:pPr>
      <w:r w:rsidRPr="00D65DF5">
        <w:rPr>
          <w:rStyle w:val="a6"/>
          <w:rFonts w:ascii="Times New Roman" w:hAnsi="Times New Roman"/>
        </w:rPr>
        <w:footnoteRef/>
      </w:r>
      <w:r>
        <w:rPr>
          <w:rFonts w:ascii="Times New Roman" w:hAnsi="Times New Roman"/>
        </w:rPr>
        <w:t>К</w:t>
      </w:r>
      <w:r w:rsidRPr="00D65DF5">
        <w:rPr>
          <w:rFonts w:ascii="Times New Roman" w:hAnsi="Times New Roman"/>
        </w:rPr>
        <w:t>оличество участников основного периода проведения ГИА</w:t>
      </w:r>
    </w:p>
  </w:footnote>
  <w:footnote w:id="4">
    <w:p w:rsidR="003C6984" w:rsidRPr="00C931CB" w:rsidRDefault="003C6984" w:rsidP="00E92856">
      <w:pPr>
        <w:pStyle w:val="a4"/>
        <w:jc w:val="both"/>
        <w:rPr>
          <w:rFonts w:ascii="Times New Roman" w:hAnsi="Times New Roman"/>
        </w:rPr>
      </w:pPr>
      <w:r>
        <w:rPr>
          <w:rStyle w:val="a6"/>
        </w:rPr>
        <w:footnoteRef/>
      </w:r>
      <w:r w:rsidRPr="00C931CB">
        <w:rPr>
          <w:rFonts w:ascii="Times New Roman" w:hAnsi="Times New Roman"/>
        </w:rPr>
        <w:t xml:space="preserve">Перечень категорий ОО может быть </w:t>
      </w:r>
      <w:r>
        <w:rPr>
          <w:rFonts w:ascii="Times New Roman" w:hAnsi="Times New Roman"/>
        </w:rPr>
        <w:t xml:space="preserve">уточнен / </w:t>
      </w:r>
      <w:r w:rsidRPr="00C931CB">
        <w:rPr>
          <w:rFonts w:ascii="Times New Roman" w:hAnsi="Times New Roman"/>
        </w:rPr>
        <w:t>дополнен с учетом специфики региональной системы образования</w:t>
      </w:r>
    </w:p>
  </w:footnote>
  <w:footnote w:id="5">
    <w:p w:rsidR="003C6984" w:rsidRPr="00407E4A" w:rsidRDefault="003C6984" w:rsidP="00E92856">
      <w:pPr>
        <w:pStyle w:val="a4"/>
        <w:jc w:val="both"/>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6">
    <w:p w:rsidR="00CC06EA" w:rsidRPr="00A71C0B" w:rsidRDefault="00CC06EA" w:rsidP="00934DE6">
      <w:pPr>
        <w:pStyle w:val="a4"/>
        <w:jc w:val="both"/>
        <w:rPr>
          <w:rFonts w:ascii="Times New Roman" w:hAnsi="Times New Roman"/>
        </w:rPr>
      </w:pPr>
      <w:r>
        <w:rPr>
          <w:rStyle w:val="a6"/>
        </w:rPr>
        <w:footnoteRef/>
      </w:r>
      <w:r>
        <w:rPr>
          <w:rFonts w:ascii="Times New Roman" w:hAnsi="Times New Roman"/>
        </w:rPr>
        <w:t xml:space="preserve">Здесь и далее: минимальный балл – установленное </w:t>
      </w:r>
      <w:proofErr w:type="spellStart"/>
      <w:r>
        <w:rPr>
          <w:rFonts w:ascii="Times New Roman" w:hAnsi="Times New Roman"/>
        </w:rPr>
        <w:t>Рособрнадзором</w:t>
      </w:r>
      <w:proofErr w:type="spellEnd"/>
      <w:r>
        <w:rPr>
          <w:rFonts w:ascii="Times New Roman" w:hAnsi="Times New Roman"/>
        </w:rPr>
        <w:t xml:space="preserve"> м</w:t>
      </w:r>
      <w:r w:rsidRPr="00FC51CC">
        <w:rPr>
          <w:rFonts w:ascii="Times New Roman" w:hAnsi="Times New Roman"/>
        </w:rPr>
        <w:t>инимальное количество баллов ЕГЭ, подтверждающее освоение образовательной программы среднего общего образования</w:t>
      </w:r>
      <w:r>
        <w:rPr>
          <w:rFonts w:ascii="Times New Roman" w:hAnsi="Times New Roman"/>
        </w:rPr>
        <w:t xml:space="preserve"> (по учебному предмету «русский язык» для анализа берется минимальный балл 24).</w:t>
      </w:r>
    </w:p>
  </w:footnote>
  <w:footnote w:id="7">
    <w:p w:rsidR="003C6984" w:rsidRPr="00393C27" w:rsidRDefault="003C6984" w:rsidP="00934DE6">
      <w:pPr>
        <w:pStyle w:val="a4"/>
        <w:jc w:val="both"/>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8">
    <w:p w:rsidR="003C6984" w:rsidRPr="00393C27" w:rsidRDefault="003C6984" w:rsidP="00C931CB">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w:t>
      </w:r>
      <w:r>
        <w:rPr>
          <w:rFonts w:ascii="Times New Roman" w:hAnsi="Times New Roman"/>
        </w:rPr>
        <w:t>дополняется / уточняетсяв соответствии со</w:t>
      </w:r>
      <w:r w:rsidRPr="00393C27">
        <w:rPr>
          <w:rFonts w:ascii="Times New Roman" w:hAnsi="Times New Roman"/>
        </w:rPr>
        <w:t xml:space="preserve"> специфик</w:t>
      </w:r>
      <w:r>
        <w:rPr>
          <w:rFonts w:ascii="Times New Roman" w:hAnsi="Times New Roman"/>
        </w:rPr>
        <w:t>ой</w:t>
      </w:r>
      <w:r w:rsidRPr="00393C27">
        <w:rPr>
          <w:rFonts w:ascii="Times New Roman" w:hAnsi="Times New Roman"/>
        </w:rPr>
        <w:t xml:space="preserve"> региональной системы образования</w:t>
      </w:r>
    </w:p>
  </w:footnote>
  <w:footnote w:id="9">
    <w:p w:rsidR="003C6984" w:rsidRPr="00D17C27" w:rsidRDefault="003C6984" w:rsidP="00934DE6">
      <w:pPr>
        <w:pStyle w:val="a4"/>
        <w:jc w:val="both"/>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10">
    <w:p w:rsidR="003C6984" w:rsidRPr="001538B8" w:rsidRDefault="003C6984" w:rsidP="001538B8">
      <w:pPr>
        <w:pStyle w:val="a4"/>
        <w:jc w:val="both"/>
        <w:rPr>
          <w:rFonts w:ascii="Times New Roman" w:hAnsi="Times New Roman"/>
        </w:rPr>
      </w:pPr>
      <w:r>
        <w:rPr>
          <w:rStyle w:val="a6"/>
        </w:rPr>
        <w:footnoteRef/>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0E97"/>
    <w:multiLevelType w:val="multilevel"/>
    <w:tmpl w:val="DD02198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BE7CB6"/>
    <w:multiLevelType w:val="hybridMultilevel"/>
    <w:tmpl w:val="4E3E1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60767C"/>
    <w:multiLevelType w:val="hybridMultilevel"/>
    <w:tmpl w:val="980436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2ADF708E"/>
    <w:multiLevelType w:val="hybridMultilevel"/>
    <w:tmpl w:val="2F2AD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D622FE"/>
    <w:multiLevelType w:val="multilevel"/>
    <w:tmpl w:val="06961EE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lang w:val="ru-RU"/>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73E0326"/>
    <w:multiLevelType w:val="hybridMultilevel"/>
    <w:tmpl w:val="0C72E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0F32E59"/>
    <w:multiLevelType w:val="hybridMultilevel"/>
    <w:tmpl w:val="454A92C8"/>
    <w:lvl w:ilvl="0" w:tplc="0346DF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6147677"/>
    <w:multiLevelType w:val="hybridMultilevel"/>
    <w:tmpl w:val="0D0243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5F16C9"/>
    <w:multiLevelType w:val="multilevel"/>
    <w:tmpl w:val="0A5A6BC6"/>
    <w:lvl w:ilvl="0">
      <w:start w:val="2"/>
      <w:numFmt w:val="decimal"/>
      <w:pStyle w:val="1"/>
      <w:suff w:val="space"/>
      <w:lvlText w:val="Глава %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32"/>
        <w:szCs w:val="32"/>
        <w:u w:val="none"/>
        <w:effect w:val="none"/>
        <w:vertAlign w:val="baseline"/>
        <w:em w:val="none"/>
        <w:lang w:val="ru-RU"/>
        <w:specVanish w:val="0"/>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14">
    <w:nsid w:val="6F31763F"/>
    <w:multiLevelType w:val="hybridMultilevel"/>
    <w:tmpl w:val="1CD0A028"/>
    <w:lvl w:ilvl="0" w:tplc="BE10205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7">
    <w:nsid w:val="7EC2332B"/>
    <w:multiLevelType w:val="hybridMultilevel"/>
    <w:tmpl w:val="6534E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
  </w:num>
  <w:num w:numId="4">
    <w:abstractNumId w:val="8"/>
  </w:num>
  <w:num w:numId="5">
    <w:abstractNumId w:val="12"/>
  </w:num>
  <w:num w:numId="6">
    <w:abstractNumId w:val="13"/>
  </w:num>
  <w:num w:numId="7">
    <w:abstractNumId w:val="6"/>
  </w:num>
  <w:num w:numId="8">
    <w:abstractNumId w:val="11"/>
  </w:num>
  <w:num w:numId="9">
    <w:abstractNumId w:val="4"/>
  </w:num>
  <w:num w:numId="10">
    <w:abstractNumId w:val="1"/>
  </w:num>
  <w:num w:numId="11">
    <w:abstractNumId w:val="7"/>
  </w:num>
  <w:num w:numId="12">
    <w:abstractNumId w:val="5"/>
  </w:num>
  <w:num w:numId="13">
    <w:abstractNumId w:val="3"/>
  </w:num>
  <w:num w:numId="14">
    <w:abstractNumId w:val="13"/>
  </w:num>
  <w:num w:numId="15">
    <w:abstractNumId w:val="13"/>
  </w:num>
  <w:num w:numId="16">
    <w:abstractNumId w:val="13"/>
  </w:num>
  <w:num w:numId="17">
    <w:abstractNumId w:val="14"/>
  </w:num>
  <w:num w:numId="18">
    <w:abstractNumId w:val="17"/>
  </w:num>
  <w:num w:numId="19">
    <w:abstractNumId w:val="10"/>
  </w:num>
  <w:num w:numId="20">
    <w:abstractNumId w:val="9"/>
  </w:num>
  <w:num w:numId="21">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F5E19"/>
    <w:rsid w:val="000064B7"/>
    <w:rsid w:val="00010690"/>
    <w:rsid w:val="000113C4"/>
    <w:rsid w:val="00015E89"/>
    <w:rsid w:val="00016B27"/>
    <w:rsid w:val="00023B01"/>
    <w:rsid w:val="00025430"/>
    <w:rsid w:val="000340F5"/>
    <w:rsid w:val="00037F09"/>
    <w:rsid w:val="00040376"/>
    <w:rsid w:val="00040584"/>
    <w:rsid w:val="00040B46"/>
    <w:rsid w:val="0004786D"/>
    <w:rsid w:val="00054B49"/>
    <w:rsid w:val="00057A61"/>
    <w:rsid w:val="00062DB8"/>
    <w:rsid w:val="000700B8"/>
    <w:rsid w:val="000706C8"/>
    <w:rsid w:val="00070C53"/>
    <w:rsid w:val="000718B2"/>
    <w:rsid w:val="000720BF"/>
    <w:rsid w:val="0007574B"/>
    <w:rsid w:val="000816E9"/>
    <w:rsid w:val="00084DD9"/>
    <w:rsid w:val="000861DC"/>
    <w:rsid w:val="000933F0"/>
    <w:rsid w:val="000B27CB"/>
    <w:rsid w:val="000B39BA"/>
    <w:rsid w:val="000B5073"/>
    <w:rsid w:val="000C01FE"/>
    <w:rsid w:val="000D0D9B"/>
    <w:rsid w:val="000D30A2"/>
    <w:rsid w:val="000E13E6"/>
    <w:rsid w:val="000E1AE5"/>
    <w:rsid w:val="000E3CA3"/>
    <w:rsid w:val="000E6D5D"/>
    <w:rsid w:val="000E718E"/>
    <w:rsid w:val="000F3B34"/>
    <w:rsid w:val="00107F57"/>
    <w:rsid w:val="001116A5"/>
    <w:rsid w:val="001171AF"/>
    <w:rsid w:val="00124D4C"/>
    <w:rsid w:val="00124F3F"/>
    <w:rsid w:val="001505AA"/>
    <w:rsid w:val="00150FB1"/>
    <w:rsid w:val="001538B8"/>
    <w:rsid w:val="0015454E"/>
    <w:rsid w:val="00162A45"/>
    <w:rsid w:val="00162C73"/>
    <w:rsid w:val="00164394"/>
    <w:rsid w:val="0016787E"/>
    <w:rsid w:val="00174654"/>
    <w:rsid w:val="001824A2"/>
    <w:rsid w:val="00187224"/>
    <w:rsid w:val="001955EA"/>
    <w:rsid w:val="00196B29"/>
    <w:rsid w:val="001A50EB"/>
    <w:rsid w:val="001B14AE"/>
    <w:rsid w:val="001B2F07"/>
    <w:rsid w:val="001B44F4"/>
    <w:rsid w:val="001B6294"/>
    <w:rsid w:val="001B639B"/>
    <w:rsid w:val="001B6E1C"/>
    <w:rsid w:val="001C11E0"/>
    <w:rsid w:val="001D31A5"/>
    <w:rsid w:val="001D623C"/>
    <w:rsid w:val="001D65EF"/>
    <w:rsid w:val="001E670C"/>
    <w:rsid w:val="001E7F9B"/>
    <w:rsid w:val="001F2549"/>
    <w:rsid w:val="001F6729"/>
    <w:rsid w:val="00201B8D"/>
    <w:rsid w:val="00202452"/>
    <w:rsid w:val="00206E77"/>
    <w:rsid w:val="00211EBD"/>
    <w:rsid w:val="00213F4E"/>
    <w:rsid w:val="0021404D"/>
    <w:rsid w:val="00214176"/>
    <w:rsid w:val="00220539"/>
    <w:rsid w:val="00222643"/>
    <w:rsid w:val="00226BA9"/>
    <w:rsid w:val="00227729"/>
    <w:rsid w:val="00241C13"/>
    <w:rsid w:val="00244A81"/>
    <w:rsid w:val="00245F52"/>
    <w:rsid w:val="00246345"/>
    <w:rsid w:val="002479AA"/>
    <w:rsid w:val="00262C87"/>
    <w:rsid w:val="002747E2"/>
    <w:rsid w:val="00276E91"/>
    <w:rsid w:val="00290841"/>
    <w:rsid w:val="0029227E"/>
    <w:rsid w:val="00293CED"/>
    <w:rsid w:val="002A19D5"/>
    <w:rsid w:val="002A2F7F"/>
    <w:rsid w:val="002B4243"/>
    <w:rsid w:val="002C3327"/>
    <w:rsid w:val="002C59FF"/>
    <w:rsid w:val="002D3B50"/>
    <w:rsid w:val="002D77DC"/>
    <w:rsid w:val="002E2B04"/>
    <w:rsid w:val="002F29C3"/>
    <w:rsid w:val="002F4303"/>
    <w:rsid w:val="002F4737"/>
    <w:rsid w:val="002F51A3"/>
    <w:rsid w:val="002F54DF"/>
    <w:rsid w:val="002F7314"/>
    <w:rsid w:val="003001AD"/>
    <w:rsid w:val="00300657"/>
    <w:rsid w:val="00301C93"/>
    <w:rsid w:val="00327C96"/>
    <w:rsid w:val="00332A77"/>
    <w:rsid w:val="00342028"/>
    <w:rsid w:val="0036693A"/>
    <w:rsid w:val="00372A80"/>
    <w:rsid w:val="003735F5"/>
    <w:rsid w:val="00377E8D"/>
    <w:rsid w:val="00381419"/>
    <w:rsid w:val="00381450"/>
    <w:rsid w:val="0038285E"/>
    <w:rsid w:val="00383699"/>
    <w:rsid w:val="00386F3B"/>
    <w:rsid w:val="00393C27"/>
    <w:rsid w:val="003A0E9F"/>
    <w:rsid w:val="003A13E2"/>
    <w:rsid w:val="003A1491"/>
    <w:rsid w:val="003A2511"/>
    <w:rsid w:val="003A3B64"/>
    <w:rsid w:val="003B2FD5"/>
    <w:rsid w:val="003B3449"/>
    <w:rsid w:val="003B47DB"/>
    <w:rsid w:val="003B62A6"/>
    <w:rsid w:val="003C4F7A"/>
    <w:rsid w:val="003C6236"/>
    <w:rsid w:val="003C6984"/>
    <w:rsid w:val="003C7F96"/>
    <w:rsid w:val="003D0130"/>
    <w:rsid w:val="003D0D44"/>
    <w:rsid w:val="003D4981"/>
    <w:rsid w:val="003E43F2"/>
    <w:rsid w:val="003E49AA"/>
    <w:rsid w:val="003F226F"/>
    <w:rsid w:val="003F7527"/>
    <w:rsid w:val="003F78CD"/>
    <w:rsid w:val="00407E4A"/>
    <w:rsid w:val="004113EA"/>
    <w:rsid w:val="00415F14"/>
    <w:rsid w:val="0042675E"/>
    <w:rsid w:val="00431F25"/>
    <w:rsid w:val="004323C9"/>
    <w:rsid w:val="00436A7B"/>
    <w:rsid w:val="00441D5F"/>
    <w:rsid w:val="00443B41"/>
    <w:rsid w:val="00447158"/>
    <w:rsid w:val="0046211B"/>
    <w:rsid w:val="00462FB8"/>
    <w:rsid w:val="00466B40"/>
    <w:rsid w:val="004814BF"/>
    <w:rsid w:val="004829A6"/>
    <w:rsid w:val="00483E5B"/>
    <w:rsid w:val="00491998"/>
    <w:rsid w:val="004951BA"/>
    <w:rsid w:val="00497E75"/>
    <w:rsid w:val="004A11CA"/>
    <w:rsid w:val="004A64AE"/>
    <w:rsid w:val="004B03CA"/>
    <w:rsid w:val="004B187A"/>
    <w:rsid w:val="004B7E61"/>
    <w:rsid w:val="004C30C7"/>
    <w:rsid w:val="004D2536"/>
    <w:rsid w:val="004D5ABD"/>
    <w:rsid w:val="004E4157"/>
    <w:rsid w:val="004E6B9A"/>
    <w:rsid w:val="00501FAE"/>
    <w:rsid w:val="005060D9"/>
    <w:rsid w:val="00506A93"/>
    <w:rsid w:val="00507899"/>
    <w:rsid w:val="00512847"/>
    <w:rsid w:val="005169CF"/>
    <w:rsid w:val="00520DFB"/>
    <w:rsid w:val="00521524"/>
    <w:rsid w:val="00527211"/>
    <w:rsid w:val="00533526"/>
    <w:rsid w:val="00540DB2"/>
    <w:rsid w:val="00542F5B"/>
    <w:rsid w:val="00544654"/>
    <w:rsid w:val="00547255"/>
    <w:rsid w:val="00550D16"/>
    <w:rsid w:val="00552B80"/>
    <w:rsid w:val="00555DDA"/>
    <w:rsid w:val="00560114"/>
    <w:rsid w:val="0056623D"/>
    <w:rsid w:val="005671B0"/>
    <w:rsid w:val="00567AA0"/>
    <w:rsid w:val="0057503C"/>
    <w:rsid w:val="00576F38"/>
    <w:rsid w:val="00580ED1"/>
    <w:rsid w:val="00581F35"/>
    <w:rsid w:val="00583C57"/>
    <w:rsid w:val="00585B83"/>
    <w:rsid w:val="00586C20"/>
    <w:rsid w:val="005962AB"/>
    <w:rsid w:val="005B1E0E"/>
    <w:rsid w:val="005B33E0"/>
    <w:rsid w:val="005D4C53"/>
    <w:rsid w:val="005E780E"/>
    <w:rsid w:val="005F38EB"/>
    <w:rsid w:val="005F3BC9"/>
    <w:rsid w:val="005F641E"/>
    <w:rsid w:val="006020BB"/>
    <w:rsid w:val="00602549"/>
    <w:rsid w:val="0061189C"/>
    <w:rsid w:val="00614AB8"/>
    <w:rsid w:val="00617579"/>
    <w:rsid w:val="00634251"/>
    <w:rsid w:val="00635EB4"/>
    <w:rsid w:val="00637887"/>
    <w:rsid w:val="00640A1F"/>
    <w:rsid w:val="00644E7E"/>
    <w:rsid w:val="006475C4"/>
    <w:rsid w:val="00654BC4"/>
    <w:rsid w:val="0066470C"/>
    <w:rsid w:val="00673CA3"/>
    <w:rsid w:val="00675C33"/>
    <w:rsid w:val="0068223F"/>
    <w:rsid w:val="0068296C"/>
    <w:rsid w:val="00683D13"/>
    <w:rsid w:val="00693A63"/>
    <w:rsid w:val="00695215"/>
    <w:rsid w:val="00695E1F"/>
    <w:rsid w:val="0069747A"/>
    <w:rsid w:val="006A6ED9"/>
    <w:rsid w:val="006C2B74"/>
    <w:rsid w:val="006C4FD7"/>
    <w:rsid w:val="006C57EC"/>
    <w:rsid w:val="006C73B9"/>
    <w:rsid w:val="006C7C6B"/>
    <w:rsid w:val="006D2922"/>
    <w:rsid w:val="006D3CF0"/>
    <w:rsid w:val="006D5136"/>
    <w:rsid w:val="006D651E"/>
    <w:rsid w:val="006E4BB8"/>
    <w:rsid w:val="006F1BCE"/>
    <w:rsid w:val="006F470F"/>
    <w:rsid w:val="006F67F1"/>
    <w:rsid w:val="00706E31"/>
    <w:rsid w:val="00715B99"/>
    <w:rsid w:val="0072075A"/>
    <w:rsid w:val="00721964"/>
    <w:rsid w:val="00727A8C"/>
    <w:rsid w:val="0073008A"/>
    <w:rsid w:val="00734E7E"/>
    <w:rsid w:val="007373EC"/>
    <w:rsid w:val="00740E47"/>
    <w:rsid w:val="0074122F"/>
    <w:rsid w:val="007451DD"/>
    <w:rsid w:val="00754C57"/>
    <w:rsid w:val="00755348"/>
    <w:rsid w:val="00756A4A"/>
    <w:rsid w:val="00765901"/>
    <w:rsid w:val="00765EB4"/>
    <w:rsid w:val="0077011C"/>
    <w:rsid w:val="007740F5"/>
    <w:rsid w:val="007743EF"/>
    <w:rsid w:val="007773F0"/>
    <w:rsid w:val="00780032"/>
    <w:rsid w:val="007825A6"/>
    <w:rsid w:val="00786D9F"/>
    <w:rsid w:val="00791F29"/>
    <w:rsid w:val="007922B7"/>
    <w:rsid w:val="007A45B1"/>
    <w:rsid w:val="007A52A3"/>
    <w:rsid w:val="007A53C5"/>
    <w:rsid w:val="007B0619"/>
    <w:rsid w:val="007B0E21"/>
    <w:rsid w:val="007B2B4A"/>
    <w:rsid w:val="007B56A9"/>
    <w:rsid w:val="007B586A"/>
    <w:rsid w:val="007C1772"/>
    <w:rsid w:val="007C2F63"/>
    <w:rsid w:val="007C39FB"/>
    <w:rsid w:val="007C3D18"/>
    <w:rsid w:val="007D0389"/>
    <w:rsid w:val="007E61D8"/>
    <w:rsid w:val="007E6C34"/>
    <w:rsid w:val="007E7065"/>
    <w:rsid w:val="007F12E7"/>
    <w:rsid w:val="007F4A50"/>
    <w:rsid w:val="007F5E19"/>
    <w:rsid w:val="00815666"/>
    <w:rsid w:val="00817FD2"/>
    <w:rsid w:val="00820B53"/>
    <w:rsid w:val="00821EC9"/>
    <w:rsid w:val="00825F34"/>
    <w:rsid w:val="00836E95"/>
    <w:rsid w:val="00843FBC"/>
    <w:rsid w:val="008462D8"/>
    <w:rsid w:val="00847D70"/>
    <w:rsid w:val="008500E5"/>
    <w:rsid w:val="00850B18"/>
    <w:rsid w:val="00851187"/>
    <w:rsid w:val="008531A6"/>
    <w:rsid w:val="0085794C"/>
    <w:rsid w:val="00860479"/>
    <w:rsid w:val="00862E75"/>
    <w:rsid w:val="00870F21"/>
    <w:rsid w:val="008718AA"/>
    <w:rsid w:val="00871963"/>
    <w:rsid w:val="008719FC"/>
    <w:rsid w:val="008753FA"/>
    <w:rsid w:val="00883485"/>
    <w:rsid w:val="00883B30"/>
    <w:rsid w:val="00887518"/>
    <w:rsid w:val="00887A22"/>
    <w:rsid w:val="008919F3"/>
    <w:rsid w:val="00894991"/>
    <w:rsid w:val="00895DDC"/>
    <w:rsid w:val="008A0CBA"/>
    <w:rsid w:val="008A1066"/>
    <w:rsid w:val="008A40D8"/>
    <w:rsid w:val="008B1329"/>
    <w:rsid w:val="008B3321"/>
    <w:rsid w:val="008C35ED"/>
    <w:rsid w:val="008C6AA2"/>
    <w:rsid w:val="008C725A"/>
    <w:rsid w:val="008D089A"/>
    <w:rsid w:val="008D1B28"/>
    <w:rsid w:val="008D3BBA"/>
    <w:rsid w:val="008E232B"/>
    <w:rsid w:val="008F02F1"/>
    <w:rsid w:val="008F5B17"/>
    <w:rsid w:val="00903006"/>
    <w:rsid w:val="00905127"/>
    <w:rsid w:val="0090575F"/>
    <w:rsid w:val="00906841"/>
    <w:rsid w:val="00914ADF"/>
    <w:rsid w:val="00914B46"/>
    <w:rsid w:val="00916724"/>
    <w:rsid w:val="009314A6"/>
    <w:rsid w:val="00931ED4"/>
    <w:rsid w:val="00934DE6"/>
    <w:rsid w:val="00940FA6"/>
    <w:rsid w:val="00941CFC"/>
    <w:rsid w:val="0094223A"/>
    <w:rsid w:val="009475AC"/>
    <w:rsid w:val="0094789B"/>
    <w:rsid w:val="009522C8"/>
    <w:rsid w:val="0095502D"/>
    <w:rsid w:val="0097741F"/>
    <w:rsid w:val="009A03B0"/>
    <w:rsid w:val="009A42EF"/>
    <w:rsid w:val="009A70B0"/>
    <w:rsid w:val="009B01B3"/>
    <w:rsid w:val="009B0D70"/>
    <w:rsid w:val="009B3BA8"/>
    <w:rsid w:val="009B4508"/>
    <w:rsid w:val="009B5DEA"/>
    <w:rsid w:val="009B696D"/>
    <w:rsid w:val="009C061E"/>
    <w:rsid w:val="009C0935"/>
    <w:rsid w:val="009C1239"/>
    <w:rsid w:val="009C1279"/>
    <w:rsid w:val="009D3990"/>
    <w:rsid w:val="009D3DBE"/>
    <w:rsid w:val="009E1850"/>
    <w:rsid w:val="009E69C8"/>
    <w:rsid w:val="009E769C"/>
    <w:rsid w:val="00A04E8A"/>
    <w:rsid w:val="00A0549C"/>
    <w:rsid w:val="00A0681B"/>
    <w:rsid w:val="00A07C00"/>
    <w:rsid w:val="00A111EC"/>
    <w:rsid w:val="00A14BF3"/>
    <w:rsid w:val="00A21CD4"/>
    <w:rsid w:val="00A2251F"/>
    <w:rsid w:val="00A22F3A"/>
    <w:rsid w:val="00A23E6E"/>
    <w:rsid w:val="00A263F5"/>
    <w:rsid w:val="00A269FE"/>
    <w:rsid w:val="00A343CC"/>
    <w:rsid w:val="00A349CE"/>
    <w:rsid w:val="00A51CB9"/>
    <w:rsid w:val="00A52ACF"/>
    <w:rsid w:val="00A62D52"/>
    <w:rsid w:val="00A67C9A"/>
    <w:rsid w:val="00A67D70"/>
    <w:rsid w:val="00A71C0B"/>
    <w:rsid w:val="00A745B7"/>
    <w:rsid w:val="00A803E1"/>
    <w:rsid w:val="00A82BB0"/>
    <w:rsid w:val="00A84C5A"/>
    <w:rsid w:val="00A9105A"/>
    <w:rsid w:val="00A94017"/>
    <w:rsid w:val="00AA2B4E"/>
    <w:rsid w:val="00AA5A9D"/>
    <w:rsid w:val="00AC321B"/>
    <w:rsid w:val="00AC43B4"/>
    <w:rsid w:val="00AD3663"/>
    <w:rsid w:val="00AD5FA7"/>
    <w:rsid w:val="00AE5A19"/>
    <w:rsid w:val="00AE5CE7"/>
    <w:rsid w:val="00AF0ABC"/>
    <w:rsid w:val="00AF7C30"/>
    <w:rsid w:val="00B000AB"/>
    <w:rsid w:val="00B12F61"/>
    <w:rsid w:val="00B171E8"/>
    <w:rsid w:val="00B253A1"/>
    <w:rsid w:val="00B360B5"/>
    <w:rsid w:val="00B46154"/>
    <w:rsid w:val="00B57D31"/>
    <w:rsid w:val="00B62D54"/>
    <w:rsid w:val="00B70AB7"/>
    <w:rsid w:val="00B8322E"/>
    <w:rsid w:val="00B86ACD"/>
    <w:rsid w:val="00B90814"/>
    <w:rsid w:val="00B926B0"/>
    <w:rsid w:val="00B93E89"/>
    <w:rsid w:val="00B96BCB"/>
    <w:rsid w:val="00BA108C"/>
    <w:rsid w:val="00BA2AEA"/>
    <w:rsid w:val="00BC108D"/>
    <w:rsid w:val="00BC1C3B"/>
    <w:rsid w:val="00BC34DB"/>
    <w:rsid w:val="00BD48F6"/>
    <w:rsid w:val="00BD4B5C"/>
    <w:rsid w:val="00BE21B0"/>
    <w:rsid w:val="00BE5455"/>
    <w:rsid w:val="00BF36E1"/>
    <w:rsid w:val="00C03028"/>
    <w:rsid w:val="00C0553F"/>
    <w:rsid w:val="00C113C6"/>
    <w:rsid w:val="00C11728"/>
    <w:rsid w:val="00C118F5"/>
    <w:rsid w:val="00C1397D"/>
    <w:rsid w:val="00C30DD4"/>
    <w:rsid w:val="00C43923"/>
    <w:rsid w:val="00C52947"/>
    <w:rsid w:val="00C541BA"/>
    <w:rsid w:val="00C546AC"/>
    <w:rsid w:val="00C60809"/>
    <w:rsid w:val="00C615DD"/>
    <w:rsid w:val="00C6180E"/>
    <w:rsid w:val="00C61998"/>
    <w:rsid w:val="00C6200E"/>
    <w:rsid w:val="00C70AE7"/>
    <w:rsid w:val="00C757AE"/>
    <w:rsid w:val="00C81EB9"/>
    <w:rsid w:val="00C8276F"/>
    <w:rsid w:val="00C931CB"/>
    <w:rsid w:val="00C949D7"/>
    <w:rsid w:val="00C959DD"/>
    <w:rsid w:val="00CA3EB7"/>
    <w:rsid w:val="00CA77CE"/>
    <w:rsid w:val="00CA7D04"/>
    <w:rsid w:val="00CA7D6A"/>
    <w:rsid w:val="00CB220A"/>
    <w:rsid w:val="00CB2D3F"/>
    <w:rsid w:val="00CC06EA"/>
    <w:rsid w:val="00CC1774"/>
    <w:rsid w:val="00CC2AD9"/>
    <w:rsid w:val="00CC63D7"/>
    <w:rsid w:val="00CC69B1"/>
    <w:rsid w:val="00CD3D62"/>
    <w:rsid w:val="00CD61A0"/>
    <w:rsid w:val="00CD7761"/>
    <w:rsid w:val="00CE36D5"/>
    <w:rsid w:val="00CE6EAB"/>
    <w:rsid w:val="00CF3E30"/>
    <w:rsid w:val="00D0265E"/>
    <w:rsid w:val="00D06C6B"/>
    <w:rsid w:val="00D116BF"/>
    <w:rsid w:val="00D17C27"/>
    <w:rsid w:val="00D2251F"/>
    <w:rsid w:val="00D24A0E"/>
    <w:rsid w:val="00D26219"/>
    <w:rsid w:val="00D43617"/>
    <w:rsid w:val="00D478AB"/>
    <w:rsid w:val="00D5090A"/>
    <w:rsid w:val="00D523D3"/>
    <w:rsid w:val="00D54382"/>
    <w:rsid w:val="00D647CC"/>
    <w:rsid w:val="00D65DF5"/>
    <w:rsid w:val="00D712FF"/>
    <w:rsid w:val="00D748E2"/>
    <w:rsid w:val="00D87160"/>
    <w:rsid w:val="00D9176F"/>
    <w:rsid w:val="00DB5E2F"/>
    <w:rsid w:val="00DB6897"/>
    <w:rsid w:val="00DB7BF1"/>
    <w:rsid w:val="00DC1425"/>
    <w:rsid w:val="00DC24B0"/>
    <w:rsid w:val="00DC741A"/>
    <w:rsid w:val="00DD5D23"/>
    <w:rsid w:val="00DD713B"/>
    <w:rsid w:val="00DE1A42"/>
    <w:rsid w:val="00DF2AB3"/>
    <w:rsid w:val="00DF66F9"/>
    <w:rsid w:val="00DF7FB2"/>
    <w:rsid w:val="00E00460"/>
    <w:rsid w:val="00E0279F"/>
    <w:rsid w:val="00E057C9"/>
    <w:rsid w:val="00E14F7D"/>
    <w:rsid w:val="00E2039C"/>
    <w:rsid w:val="00E239A4"/>
    <w:rsid w:val="00E255FB"/>
    <w:rsid w:val="00E33C47"/>
    <w:rsid w:val="00E433CE"/>
    <w:rsid w:val="00E4434B"/>
    <w:rsid w:val="00E469B9"/>
    <w:rsid w:val="00E56CB8"/>
    <w:rsid w:val="00E60C1D"/>
    <w:rsid w:val="00E61CEC"/>
    <w:rsid w:val="00E62E0B"/>
    <w:rsid w:val="00E665A5"/>
    <w:rsid w:val="00E67DE8"/>
    <w:rsid w:val="00E72A1D"/>
    <w:rsid w:val="00E834C6"/>
    <w:rsid w:val="00E8517F"/>
    <w:rsid w:val="00E874F7"/>
    <w:rsid w:val="00E91130"/>
    <w:rsid w:val="00E91D60"/>
    <w:rsid w:val="00E92856"/>
    <w:rsid w:val="00E93FC6"/>
    <w:rsid w:val="00EA081B"/>
    <w:rsid w:val="00EA3912"/>
    <w:rsid w:val="00EA3D6F"/>
    <w:rsid w:val="00EA75F4"/>
    <w:rsid w:val="00EB2FE0"/>
    <w:rsid w:val="00ED03BA"/>
    <w:rsid w:val="00ED57AE"/>
    <w:rsid w:val="00EE0695"/>
    <w:rsid w:val="00EE2024"/>
    <w:rsid w:val="00EE65FA"/>
    <w:rsid w:val="00EE7142"/>
    <w:rsid w:val="00F02525"/>
    <w:rsid w:val="00F04E7E"/>
    <w:rsid w:val="00F1355D"/>
    <w:rsid w:val="00F178B0"/>
    <w:rsid w:val="00F212E9"/>
    <w:rsid w:val="00F27B19"/>
    <w:rsid w:val="00F33128"/>
    <w:rsid w:val="00F36DC1"/>
    <w:rsid w:val="00F561D2"/>
    <w:rsid w:val="00F579AB"/>
    <w:rsid w:val="00F57DA5"/>
    <w:rsid w:val="00F62910"/>
    <w:rsid w:val="00F634F6"/>
    <w:rsid w:val="00F636E2"/>
    <w:rsid w:val="00F6429E"/>
    <w:rsid w:val="00F675DB"/>
    <w:rsid w:val="00F74972"/>
    <w:rsid w:val="00F77C9B"/>
    <w:rsid w:val="00F8309E"/>
    <w:rsid w:val="00F84A9D"/>
    <w:rsid w:val="00F8554B"/>
    <w:rsid w:val="00FA13AC"/>
    <w:rsid w:val="00FA2E41"/>
    <w:rsid w:val="00FA4B3A"/>
    <w:rsid w:val="00FA5C08"/>
    <w:rsid w:val="00FB443D"/>
    <w:rsid w:val="00FC1A6B"/>
    <w:rsid w:val="00FC1CBE"/>
    <w:rsid w:val="00FC51CC"/>
    <w:rsid w:val="00FC6BBF"/>
    <w:rsid w:val="00FD11DC"/>
    <w:rsid w:val="00FD4DEA"/>
    <w:rsid w:val="00FD6B8B"/>
    <w:rsid w:val="00FD6C07"/>
    <w:rsid w:val="00FE0480"/>
    <w:rsid w:val="00FE0D77"/>
    <w:rsid w:val="00FE2262"/>
    <w:rsid w:val="00FE3AF8"/>
    <w:rsid w:val="00FF2246"/>
    <w:rsid w:val="00FF327C"/>
    <w:rsid w:val="00FF4904"/>
    <w:rsid w:val="00FF53F6"/>
    <w:rsid w:val="00FF7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autoRedefine/>
    <w:uiPriority w:val="9"/>
    <w:qFormat/>
    <w:rsid w:val="000E3CA3"/>
    <w:pPr>
      <w:keepNext/>
      <w:keepLines/>
      <w:numPr>
        <w:numId w:val="6"/>
      </w:numPr>
      <w:spacing w:before="480"/>
      <w:jc w:val="center"/>
      <w:outlineLvl w:val="0"/>
    </w:pPr>
    <w:rPr>
      <w:rFonts w:ascii="Cambria" w:eastAsia="SimSun" w:hAnsi="Cambria"/>
      <w:b/>
      <w:bCs/>
      <w:sz w:val="28"/>
      <w:szCs w:val="28"/>
    </w:rPr>
  </w:style>
  <w:style w:type="paragraph" w:styleId="2">
    <w:name w:val="heading 2"/>
    <w:basedOn w:val="a"/>
    <w:next w:val="a"/>
    <w:link w:val="20"/>
    <w:uiPriority w:val="9"/>
    <w:unhideWhenUsed/>
    <w:qFormat/>
    <w:rsid w:val="004B187A"/>
    <w:pPr>
      <w:keepNext/>
      <w:keepLines/>
      <w:numPr>
        <w:ilvl w:val="1"/>
        <w:numId w:val="6"/>
      </w:numPr>
      <w:spacing w:before="40"/>
      <w:outlineLvl w:val="1"/>
    </w:pPr>
    <w:rPr>
      <w:rFonts w:ascii="Cambria" w:eastAsia="SimSun" w:hAnsi="Cambria"/>
      <w:color w:val="365F91"/>
      <w:sz w:val="26"/>
      <w:szCs w:val="26"/>
    </w:rPr>
  </w:style>
  <w:style w:type="paragraph" w:styleId="3">
    <w:name w:val="heading 3"/>
    <w:basedOn w:val="a"/>
    <w:next w:val="a"/>
    <w:link w:val="30"/>
    <w:uiPriority w:val="9"/>
    <w:unhideWhenUsed/>
    <w:qFormat/>
    <w:rsid w:val="00887A22"/>
    <w:pPr>
      <w:keepNext/>
      <w:keepLines/>
      <w:numPr>
        <w:ilvl w:val="2"/>
        <w:numId w:val="6"/>
      </w:numPr>
      <w:spacing w:before="200"/>
      <w:outlineLvl w:val="2"/>
    </w:pPr>
    <w:rPr>
      <w:rFonts w:ascii="Cambria" w:eastAsia="SimSun" w:hAnsi="Cambria"/>
      <w:b/>
      <w:bCs/>
      <w:sz w:val="28"/>
    </w:rPr>
  </w:style>
  <w:style w:type="paragraph" w:styleId="4">
    <w:name w:val="heading 4"/>
    <w:basedOn w:val="a"/>
    <w:next w:val="a"/>
    <w:link w:val="40"/>
    <w:uiPriority w:val="9"/>
    <w:semiHidden/>
    <w:unhideWhenUsed/>
    <w:qFormat/>
    <w:rsid w:val="004B187A"/>
    <w:pPr>
      <w:keepNext/>
      <w:keepLines/>
      <w:numPr>
        <w:ilvl w:val="3"/>
        <w:numId w:val="6"/>
      </w:numPr>
      <w:spacing w:before="40"/>
      <w:outlineLvl w:val="3"/>
    </w:pPr>
    <w:rPr>
      <w:rFonts w:ascii="Cambria" w:eastAsia="SimSun" w:hAnsi="Cambria"/>
      <w:i/>
      <w:iCs/>
      <w:color w:val="365F91"/>
    </w:rPr>
  </w:style>
  <w:style w:type="paragraph" w:styleId="5">
    <w:name w:val="heading 5"/>
    <w:basedOn w:val="a"/>
    <w:next w:val="a"/>
    <w:link w:val="50"/>
    <w:uiPriority w:val="9"/>
    <w:semiHidden/>
    <w:unhideWhenUsed/>
    <w:qFormat/>
    <w:rsid w:val="004B187A"/>
    <w:pPr>
      <w:keepNext/>
      <w:keepLines/>
      <w:numPr>
        <w:ilvl w:val="4"/>
        <w:numId w:val="6"/>
      </w:numPr>
      <w:spacing w:before="40"/>
      <w:outlineLvl w:val="4"/>
    </w:pPr>
    <w:rPr>
      <w:rFonts w:ascii="Cambria" w:eastAsia="SimSun" w:hAnsi="Cambria"/>
      <w:color w:val="365F91"/>
    </w:rPr>
  </w:style>
  <w:style w:type="paragraph" w:styleId="6">
    <w:name w:val="heading 6"/>
    <w:basedOn w:val="a"/>
    <w:next w:val="a"/>
    <w:link w:val="60"/>
    <w:uiPriority w:val="9"/>
    <w:semiHidden/>
    <w:unhideWhenUsed/>
    <w:qFormat/>
    <w:rsid w:val="004B187A"/>
    <w:pPr>
      <w:keepNext/>
      <w:keepLines/>
      <w:numPr>
        <w:ilvl w:val="5"/>
        <w:numId w:val="6"/>
      </w:numPr>
      <w:spacing w:before="40"/>
      <w:outlineLvl w:val="5"/>
    </w:pPr>
    <w:rPr>
      <w:rFonts w:ascii="Cambria" w:eastAsia="SimSun" w:hAnsi="Cambria"/>
      <w:color w:val="243F60"/>
    </w:rPr>
  </w:style>
  <w:style w:type="paragraph" w:styleId="7">
    <w:name w:val="heading 7"/>
    <w:basedOn w:val="a"/>
    <w:next w:val="a"/>
    <w:link w:val="70"/>
    <w:uiPriority w:val="9"/>
    <w:semiHidden/>
    <w:unhideWhenUsed/>
    <w:qFormat/>
    <w:rsid w:val="004B187A"/>
    <w:pPr>
      <w:keepNext/>
      <w:keepLines/>
      <w:numPr>
        <w:ilvl w:val="6"/>
        <w:numId w:val="6"/>
      </w:numPr>
      <w:spacing w:before="40"/>
      <w:outlineLvl w:val="6"/>
    </w:pPr>
    <w:rPr>
      <w:rFonts w:ascii="Cambria" w:eastAsia="SimSun" w:hAnsi="Cambria"/>
      <w:i/>
      <w:iCs/>
      <w:color w:val="243F60"/>
    </w:rPr>
  </w:style>
  <w:style w:type="paragraph" w:styleId="8">
    <w:name w:val="heading 8"/>
    <w:basedOn w:val="a"/>
    <w:next w:val="a"/>
    <w:link w:val="80"/>
    <w:uiPriority w:val="9"/>
    <w:semiHidden/>
    <w:unhideWhenUsed/>
    <w:qFormat/>
    <w:rsid w:val="004B187A"/>
    <w:pPr>
      <w:keepNext/>
      <w:keepLines/>
      <w:numPr>
        <w:ilvl w:val="7"/>
        <w:numId w:val="6"/>
      </w:numPr>
      <w:spacing w:before="40"/>
      <w:outlineLvl w:val="7"/>
    </w:pPr>
    <w:rPr>
      <w:rFonts w:ascii="Cambria" w:eastAsia="SimSun" w:hAnsi="Cambria"/>
      <w:color w:val="272727"/>
      <w:sz w:val="21"/>
      <w:szCs w:val="21"/>
    </w:rPr>
  </w:style>
  <w:style w:type="paragraph" w:styleId="9">
    <w:name w:val="heading 9"/>
    <w:basedOn w:val="a"/>
    <w:next w:val="a"/>
    <w:link w:val="90"/>
    <w:uiPriority w:val="9"/>
    <w:semiHidden/>
    <w:unhideWhenUsed/>
    <w:qFormat/>
    <w:rsid w:val="004B187A"/>
    <w:pPr>
      <w:keepNext/>
      <w:keepLines/>
      <w:numPr>
        <w:ilvl w:val="8"/>
        <w:numId w:val="6"/>
      </w:numPr>
      <w:spacing w:before="40"/>
      <w:outlineLvl w:val="8"/>
    </w:pPr>
    <w:rPr>
      <w:rFonts w:ascii="Cambria" w:eastAsia="SimSun"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E3CA3"/>
    <w:rPr>
      <w:rFonts w:ascii="Cambria" w:eastAsia="SimSun" w:hAnsi="Cambria"/>
      <w:b/>
      <w:bCs/>
      <w:sz w:val="28"/>
      <w:szCs w:val="28"/>
    </w:rPr>
  </w:style>
  <w:style w:type="character" w:customStyle="1" w:styleId="30">
    <w:name w:val="Заголовок 3 Знак"/>
    <w:link w:val="3"/>
    <w:uiPriority w:val="9"/>
    <w:rsid w:val="00887A22"/>
    <w:rPr>
      <w:rFonts w:ascii="Cambria" w:eastAsia="SimSun" w:hAnsi="Cambria"/>
      <w:b/>
      <w:bCs/>
      <w:sz w:val="28"/>
      <w:szCs w:val="24"/>
    </w:rPr>
  </w:style>
  <w:style w:type="paragraph" w:styleId="a3">
    <w:name w:val="List Paragraph"/>
    <w:basedOn w:val="a"/>
    <w:uiPriority w:val="34"/>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unhideWhenUsed/>
    <w:rsid w:val="005060D9"/>
    <w:rPr>
      <w:rFonts w:ascii="Calibri" w:hAnsi="Calibri"/>
      <w:sz w:val="20"/>
      <w:szCs w:val="20"/>
    </w:rPr>
  </w:style>
  <w:style w:type="character" w:customStyle="1" w:styleId="a5">
    <w:name w:val="Текст сноски Знак"/>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rPr>
  </w:style>
  <w:style w:type="character" w:customStyle="1" w:styleId="a9">
    <w:name w:val="Название Знак"/>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hAnsi="Calibri"/>
      <w:sz w:val="20"/>
      <w:szCs w:val="20"/>
    </w:rPr>
  </w:style>
  <w:style w:type="character" w:customStyle="1" w:styleId="ab">
    <w:name w:val="Нижний колонтитул Знак"/>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sz w:val="16"/>
      <w:szCs w:val="16"/>
    </w:rPr>
  </w:style>
  <w:style w:type="character" w:customStyle="1" w:styleId="ad">
    <w:name w:val="Текст выноски Знак"/>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link w:val="ae"/>
    <w:uiPriority w:val="99"/>
    <w:rsid w:val="001E7F9B"/>
    <w:rPr>
      <w:rFonts w:ascii="Times New Roman" w:hAnsi="Times New Roman" w:cs="Times New Roman"/>
      <w:sz w:val="24"/>
      <w:szCs w:val="24"/>
      <w:lang w:eastAsia="ru-RU"/>
    </w:rPr>
  </w:style>
  <w:style w:type="character" w:styleId="af0">
    <w:name w:val="annotation reference"/>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link w:val="af3"/>
    <w:uiPriority w:val="99"/>
    <w:semiHidden/>
    <w:rsid w:val="0061189C"/>
    <w:rPr>
      <w:rFonts w:ascii="Times New Roman" w:hAnsi="Times New Roman" w:cs="Times New Roman"/>
      <w:b/>
      <w:bCs/>
      <w:sz w:val="20"/>
      <w:szCs w:val="20"/>
      <w:lang w:eastAsia="ru-RU"/>
    </w:rPr>
  </w:style>
  <w:style w:type="character" w:styleId="af5">
    <w:name w:val="Strong"/>
    <w:uiPriority w:val="22"/>
    <w:qFormat/>
    <w:rsid w:val="00A82BB0"/>
    <w:rPr>
      <w:b/>
      <w:bCs/>
    </w:rPr>
  </w:style>
  <w:style w:type="character" w:customStyle="1" w:styleId="ilfuvd">
    <w:name w:val="ilfuvd"/>
    <w:basedOn w:val="a0"/>
    <w:rsid w:val="00C52947"/>
  </w:style>
  <w:style w:type="character" w:styleId="af6">
    <w:name w:val="Emphasis"/>
    <w:uiPriority w:val="20"/>
    <w:qFormat/>
    <w:rsid w:val="001C11E0"/>
    <w:rPr>
      <w:i/>
      <w:iCs/>
    </w:rPr>
  </w:style>
  <w:style w:type="paragraph" w:styleId="af7">
    <w:name w:val="caption"/>
    <w:basedOn w:val="a"/>
    <w:next w:val="a"/>
    <w:uiPriority w:val="35"/>
    <w:unhideWhenUsed/>
    <w:qFormat/>
    <w:rsid w:val="00887A22"/>
    <w:pPr>
      <w:spacing w:after="200"/>
      <w:jc w:val="right"/>
    </w:pPr>
    <w:rPr>
      <w:bCs/>
      <w:i/>
      <w:sz w:val="18"/>
      <w:szCs w:val="18"/>
    </w:rPr>
  </w:style>
  <w:style w:type="character" w:customStyle="1" w:styleId="20">
    <w:name w:val="Заголовок 2 Знак"/>
    <w:link w:val="2"/>
    <w:uiPriority w:val="9"/>
    <w:rsid w:val="004B187A"/>
    <w:rPr>
      <w:rFonts w:ascii="Cambria" w:eastAsia="SimSun" w:hAnsi="Cambria"/>
      <w:color w:val="365F91"/>
      <w:sz w:val="26"/>
      <w:szCs w:val="26"/>
    </w:rPr>
  </w:style>
  <w:style w:type="character" w:customStyle="1" w:styleId="40">
    <w:name w:val="Заголовок 4 Знак"/>
    <w:link w:val="4"/>
    <w:uiPriority w:val="9"/>
    <w:semiHidden/>
    <w:rsid w:val="004B187A"/>
    <w:rPr>
      <w:rFonts w:ascii="Cambria" w:eastAsia="SimSun" w:hAnsi="Cambria"/>
      <w:i/>
      <w:iCs/>
      <w:color w:val="365F91"/>
      <w:sz w:val="24"/>
      <w:szCs w:val="24"/>
    </w:rPr>
  </w:style>
  <w:style w:type="character" w:customStyle="1" w:styleId="50">
    <w:name w:val="Заголовок 5 Знак"/>
    <w:link w:val="5"/>
    <w:uiPriority w:val="9"/>
    <w:semiHidden/>
    <w:rsid w:val="004B187A"/>
    <w:rPr>
      <w:rFonts w:ascii="Cambria" w:eastAsia="SimSun" w:hAnsi="Cambria"/>
      <w:color w:val="365F91"/>
      <w:sz w:val="24"/>
      <w:szCs w:val="24"/>
    </w:rPr>
  </w:style>
  <w:style w:type="character" w:customStyle="1" w:styleId="60">
    <w:name w:val="Заголовок 6 Знак"/>
    <w:link w:val="6"/>
    <w:uiPriority w:val="9"/>
    <w:semiHidden/>
    <w:rsid w:val="004B187A"/>
    <w:rPr>
      <w:rFonts w:ascii="Cambria" w:eastAsia="SimSun" w:hAnsi="Cambria"/>
      <w:color w:val="243F60"/>
      <w:sz w:val="24"/>
      <w:szCs w:val="24"/>
    </w:rPr>
  </w:style>
  <w:style w:type="character" w:customStyle="1" w:styleId="70">
    <w:name w:val="Заголовок 7 Знак"/>
    <w:link w:val="7"/>
    <w:uiPriority w:val="9"/>
    <w:semiHidden/>
    <w:rsid w:val="004B187A"/>
    <w:rPr>
      <w:rFonts w:ascii="Cambria" w:eastAsia="SimSun" w:hAnsi="Cambria"/>
      <w:i/>
      <w:iCs/>
      <w:color w:val="243F60"/>
      <w:sz w:val="24"/>
      <w:szCs w:val="24"/>
    </w:rPr>
  </w:style>
  <w:style w:type="character" w:customStyle="1" w:styleId="80">
    <w:name w:val="Заголовок 8 Знак"/>
    <w:link w:val="8"/>
    <w:uiPriority w:val="9"/>
    <w:semiHidden/>
    <w:rsid w:val="004B187A"/>
    <w:rPr>
      <w:rFonts w:ascii="Cambria" w:eastAsia="SimSun" w:hAnsi="Cambria"/>
      <w:color w:val="272727"/>
      <w:sz w:val="21"/>
      <w:szCs w:val="21"/>
    </w:rPr>
  </w:style>
  <w:style w:type="character" w:customStyle="1" w:styleId="90">
    <w:name w:val="Заголовок 9 Знак"/>
    <w:link w:val="9"/>
    <w:uiPriority w:val="9"/>
    <w:semiHidden/>
    <w:rsid w:val="004B187A"/>
    <w:rPr>
      <w:rFonts w:ascii="Cambria" w:eastAsia="SimSun" w:hAnsi="Cambria"/>
      <w:i/>
      <w:iCs/>
      <w:color w:val="272727"/>
      <w:sz w:val="21"/>
      <w:szCs w:val="21"/>
    </w:rPr>
  </w:style>
  <w:style w:type="paragraph" w:styleId="af8">
    <w:name w:val="Revision"/>
    <w:hidden/>
    <w:uiPriority w:val="99"/>
    <w:semiHidden/>
    <w:rsid w:val="00AD3663"/>
    <w:rPr>
      <w:rFonts w:ascii="Times New Roman" w:hAnsi="Times New Roman"/>
      <w:sz w:val="24"/>
      <w:szCs w:val="24"/>
    </w:rPr>
  </w:style>
  <w:style w:type="character" w:styleId="af9">
    <w:name w:val="Placeholder Text"/>
    <w:uiPriority w:val="99"/>
    <w:semiHidden/>
    <w:rsid w:val="00820B53"/>
    <w:rPr>
      <w:color w:val="808080"/>
    </w:rPr>
  </w:style>
  <w:style w:type="paragraph" w:customStyle="1" w:styleId="s1">
    <w:name w:val="s_1"/>
    <w:basedOn w:val="a"/>
    <w:rsid w:val="00386F3B"/>
    <w:pPr>
      <w:spacing w:before="100" w:beforeAutospacing="1" w:after="100" w:afterAutospacing="1"/>
    </w:pPr>
    <w:rPr>
      <w:rFonts w:eastAsia="Times New Roman"/>
    </w:rPr>
  </w:style>
  <w:style w:type="paragraph" w:customStyle="1" w:styleId="Default">
    <w:name w:val="Default"/>
    <w:rsid w:val="003A13E2"/>
    <w:pPr>
      <w:autoSpaceDE w:val="0"/>
      <w:autoSpaceDN w:val="0"/>
      <w:adjustRightInd w:val="0"/>
    </w:pPr>
    <w:rPr>
      <w:rFonts w:ascii="Times New Roman" w:hAnsi="Times New Roman"/>
      <w:color w:val="000000"/>
      <w:sz w:val="24"/>
      <w:szCs w:val="24"/>
    </w:rPr>
  </w:style>
  <w:style w:type="paragraph" w:styleId="afa">
    <w:name w:val="Body Text"/>
    <w:basedOn w:val="a"/>
    <w:link w:val="afb"/>
    <w:uiPriority w:val="1"/>
    <w:qFormat/>
    <w:rsid w:val="003A13E2"/>
    <w:pPr>
      <w:widowControl w:val="0"/>
      <w:autoSpaceDE w:val="0"/>
      <w:autoSpaceDN w:val="0"/>
    </w:pPr>
    <w:rPr>
      <w:rFonts w:eastAsia="Times New Roman"/>
      <w:sz w:val="19"/>
      <w:szCs w:val="19"/>
    </w:rPr>
  </w:style>
  <w:style w:type="character" w:customStyle="1" w:styleId="afb">
    <w:name w:val="Основной текст Знак"/>
    <w:basedOn w:val="a0"/>
    <w:link w:val="afa"/>
    <w:uiPriority w:val="1"/>
    <w:rsid w:val="003A13E2"/>
    <w:rPr>
      <w:rFonts w:ascii="Times New Roman" w:eastAsia="Times New Roman" w:hAnsi="Times New Roman"/>
      <w:sz w:val="19"/>
      <w:szCs w:val="19"/>
    </w:rPr>
  </w:style>
  <w:style w:type="character" w:customStyle="1" w:styleId="markedcontent">
    <w:name w:val="markedcontent"/>
    <w:basedOn w:val="a0"/>
    <w:rsid w:val="003C6984"/>
  </w:style>
  <w:style w:type="character" w:styleId="afc">
    <w:name w:val="Hyperlink"/>
    <w:basedOn w:val="a0"/>
    <w:uiPriority w:val="99"/>
    <w:unhideWhenUsed/>
    <w:rsid w:val="003C698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c-nsk.ru/" TargetMode="External"/><Relationship Id="rId4" Type="http://schemas.openxmlformats.org/officeDocument/2006/relationships/settings" Target="settings.xml"/><Relationship Id="rId9" Type="http://schemas.openxmlformats.org/officeDocument/2006/relationships/hyperlink" Target="https://pumons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F9DFD-B234-4489-8D7E-58071D1D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5858</TotalTime>
  <Pages>30</Pages>
  <Words>8916</Words>
  <Characters>50826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user</cp:lastModifiedBy>
  <cp:revision>13</cp:revision>
  <cp:lastPrinted>2021-06-03T06:54:00Z</cp:lastPrinted>
  <dcterms:created xsi:type="dcterms:W3CDTF">2022-06-09T13:03:00Z</dcterms:created>
  <dcterms:modified xsi:type="dcterms:W3CDTF">2023-09-04T05:55:00Z</dcterms:modified>
</cp:coreProperties>
</file>