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D9" w:rsidRPr="002F7314" w:rsidRDefault="005060D9" w:rsidP="000E3CA3">
      <w:pPr>
        <w:pStyle w:val="1"/>
        <w:rPr>
          <w:rStyle w:val="af5"/>
          <w:rFonts w:ascii="Times New Roman" w:hAnsi="Times New Roman"/>
          <w:bCs/>
          <w:sz w:val="24"/>
          <w:szCs w:val="22"/>
        </w:rPr>
      </w:pPr>
      <w:r w:rsidRPr="00FC6BBF">
        <w:t xml:space="preserve">Методический анализ результатов </w:t>
      </w:r>
      <w:r w:rsidR="00B90814">
        <w:t>ЕГЭ</w:t>
      </w:r>
      <w:r w:rsidR="00B360B5">
        <w:rPr>
          <w:rStyle w:val="a6"/>
        </w:rPr>
        <w:footnoteReference w:id="2"/>
      </w:r>
      <w:r w:rsidR="00015E89" w:rsidRPr="00FC6BBF">
        <w:br/>
      </w:r>
      <w:r w:rsidR="00015E89" w:rsidRPr="00FC6BBF">
        <w:rPr>
          <w:rStyle w:val="af5"/>
          <w:rFonts w:ascii="Times New Roman" w:hAnsi="Times New Roman"/>
          <w:b/>
          <w:bCs/>
          <w:sz w:val="20"/>
          <w:szCs w:val="20"/>
        </w:rPr>
        <w:br/>
      </w:r>
      <w:r w:rsidR="00180D29" w:rsidRPr="0068249B">
        <w:rPr>
          <w:rStyle w:val="af5"/>
          <w:rFonts w:ascii="Times New Roman" w:hAnsi="Times New Roman"/>
          <w:b/>
          <w:bCs/>
          <w:sz w:val="32"/>
          <w:u w:val="single"/>
        </w:rPr>
        <w:t>по</w:t>
      </w:r>
      <w:r w:rsidR="00180D29">
        <w:rPr>
          <w:rStyle w:val="af5"/>
          <w:rFonts w:ascii="Times New Roman" w:hAnsi="Times New Roman"/>
          <w:b/>
          <w:bCs/>
          <w:sz w:val="32"/>
          <w:u w:val="single"/>
        </w:rPr>
        <w:t xml:space="preserve"> и</w:t>
      </w:r>
      <w:r w:rsidR="00180D29" w:rsidRPr="0068249B">
        <w:rPr>
          <w:rStyle w:val="af5"/>
          <w:rFonts w:ascii="Times New Roman" w:hAnsi="Times New Roman"/>
          <w:b/>
          <w:bCs/>
          <w:sz w:val="32"/>
          <w:u w:val="single"/>
        </w:rPr>
        <w:t>нформатике и ИКТ</w:t>
      </w:r>
      <w:r w:rsidR="001D31A5" w:rsidRPr="00FC6BBF">
        <w:rPr>
          <w:rStyle w:val="af5"/>
          <w:rFonts w:ascii="Times New Roman" w:hAnsi="Times New Roman"/>
          <w:b/>
          <w:bCs/>
          <w:sz w:val="32"/>
        </w:rPr>
        <w:br/>
      </w:r>
      <w:r w:rsidR="001D31A5" w:rsidRPr="002F7314">
        <w:rPr>
          <w:rStyle w:val="af5"/>
          <w:rFonts w:ascii="Times New Roman" w:hAnsi="Times New Roman"/>
          <w:bCs/>
          <w:sz w:val="24"/>
          <w:szCs w:val="22"/>
        </w:rPr>
        <w:t>(</w:t>
      </w:r>
      <w:r w:rsidR="000E3CA3" w:rsidRPr="002F7314">
        <w:rPr>
          <w:rStyle w:val="af5"/>
          <w:rFonts w:ascii="Times New Roman" w:hAnsi="Times New Roman"/>
          <w:bCs/>
          <w:sz w:val="24"/>
          <w:szCs w:val="22"/>
        </w:rPr>
        <w:t xml:space="preserve">наименование </w:t>
      </w:r>
      <w:r w:rsidRPr="002F7314">
        <w:rPr>
          <w:rStyle w:val="af5"/>
          <w:rFonts w:ascii="Times New Roman" w:hAnsi="Times New Roman"/>
          <w:bCs/>
          <w:sz w:val="24"/>
          <w:szCs w:val="22"/>
        </w:rPr>
        <w:t>учебн</w:t>
      </w:r>
      <w:r w:rsidR="000E3CA3" w:rsidRPr="002F7314">
        <w:rPr>
          <w:rStyle w:val="af5"/>
          <w:rFonts w:ascii="Times New Roman" w:hAnsi="Times New Roman"/>
          <w:bCs/>
          <w:sz w:val="24"/>
          <w:szCs w:val="22"/>
        </w:rPr>
        <w:t>ого</w:t>
      </w:r>
      <w:r w:rsidRPr="002F7314">
        <w:rPr>
          <w:rStyle w:val="af5"/>
          <w:rFonts w:ascii="Times New Roman" w:hAnsi="Times New Roman"/>
          <w:bCs/>
          <w:sz w:val="24"/>
          <w:szCs w:val="22"/>
        </w:rPr>
        <w:t xml:space="preserve"> предмет</w:t>
      </w:r>
      <w:r w:rsidR="000E3CA3" w:rsidRPr="002F7314">
        <w:rPr>
          <w:rStyle w:val="af5"/>
          <w:rFonts w:ascii="Times New Roman" w:hAnsi="Times New Roman"/>
          <w:bCs/>
          <w:sz w:val="24"/>
          <w:szCs w:val="22"/>
        </w:rPr>
        <w:t>а</w:t>
      </w:r>
      <w:r w:rsidR="001D31A5" w:rsidRPr="002F7314">
        <w:rPr>
          <w:rStyle w:val="af5"/>
          <w:rFonts w:ascii="Times New Roman" w:hAnsi="Times New Roman"/>
          <w:bCs/>
          <w:sz w:val="24"/>
          <w:szCs w:val="22"/>
        </w:rPr>
        <w:t>)</w:t>
      </w:r>
    </w:p>
    <w:p w:rsidR="001D31A5" w:rsidRPr="00634251" w:rsidRDefault="001D31A5" w:rsidP="00FC6BBF">
      <w:pPr>
        <w:rPr>
          <w:rStyle w:val="af5"/>
          <w:rFonts w:ascii="Cambria" w:eastAsia="SimSun" w:hAnsi="Cambria"/>
          <w:b w:val="0"/>
          <w:bCs w:val="0"/>
          <w:i/>
          <w:sz w:val="32"/>
          <w:szCs w:val="28"/>
        </w:rPr>
      </w:pPr>
    </w:p>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5060D9" w:rsidP="00BA2AEA">
      <w:pPr>
        <w:pStyle w:val="3"/>
        <w:numPr>
          <w:ilvl w:val="1"/>
          <w:numId w:val="7"/>
        </w:numPr>
        <w:tabs>
          <w:tab w:val="left" w:pos="142"/>
        </w:tabs>
        <w:ind w:left="426" w:hanging="426"/>
        <w:rPr>
          <w:rFonts w:ascii="Times New Roman" w:hAnsi="Times New Roman"/>
        </w:rPr>
      </w:pPr>
      <w:bookmarkStart w:id="0" w:name="_Toc395183639"/>
      <w:bookmarkStart w:id="1" w:name="_Toc423954897"/>
      <w:bookmarkStart w:id="2" w:name="_Toc424490574"/>
      <w:r w:rsidRPr="00FC6BBF">
        <w:rPr>
          <w:rFonts w:ascii="Times New Roman" w:hAnsi="Times New Roman"/>
        </w:rPr>
        <w:t>Количество</w:t>
      </w:r>
      <w:r w:rsidR="00C6180E" w:rsidRPr="008718AA">
        <w:rPr>
          <w:rStyle w:val="a6"/>
          <w:rFonts w:ascii="Times New Roman" w:hAnsi="Times New Roman"/>
          <w:b w:val="0"/>
        </w:rPr>
        <w:footnoteReference w:id="3"/>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0"/>
      <w:bookmarkEnd w:id="1"/>
      <w:bookmarkEnd w:id="2"/>
    </w:p>
    <w:p w:rsidR="00887A22" w:rsidRPr="00AD3663" w:rsidRDefault="00887A22" w:rsidP="00FC6BBF">
      <w:pPr>
        <w:pStyle w:val="af7"/>
        <w:keepNext/>
      </w:pPr>
      <w:r w:rsidRPr="00F579AB">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1</w:t>
      </w:r>
      <w:r w:rsidR="005817E4">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1D31A5" w:rsidRPr="00634251" w:rsidTr="00180D29">
        <w:tc>
          <w:tcPr>
            <w:tcW w:w="1516" w:type="pct"/>
            <w:gridSpan w:val="2"/>
          </w:tcPr>
          <w:p w:rsidR="001D31A5" w:rsidRPr="00D65DF5" w:rsidRDefault="0016787E" w:rsidP="00C70AE7">
            <w:pPr>
              <w:tabs>
                <w:tab w:val="left" w:pos="10320"/>
              </w:tabs>
              <w:jc w:val="center"/>
              <w:rPr>
                <w:b/>
                <w:noProof/>
              </w:rPr>
            </w:pPr>
            <w:r w:rsidRPr="00634251">
              <w:rPr>
                <w:b/>
                <w:noProof/>
              </w:rPr>
              <w:t>20</w:t>
            </w:r>
            <w:r>
              <w:rPr>
                <w:b/>
                <w:noProof/>
              </w:rPr>
              <w:t>2</w:t>
            </w:r>
            <w:r w:rsidR="00C70AE7">
              <w:rPr>
                <w:b/>
                <w:noProof/>
              </w:rPr>
              <w:t>1</w:t>
            </w:r>
            <w:r>
              <w:rPr>
                <w:b/>
                <w:noProof/>
              </w:rPr>
              <w:t xml:space="preserve"> г.</w:t>
            </w:r>
          </w:p>
        </w:tc>
        <w:tc>
          <w:tcPr>
            <w:tcW w:w="1689" w:type="pct"/>
            <w:gridSpan w:val="2"/>
          </w:tcPr>
          <w:p w:rsidR="001D31A5" w:rsidRPr="0016787E" w:rsidRDefault="0016787E" w:rsidP="00C70AE7">
            <w:pPr>
              <w:tabs>
                <w:tab w:val="left" w:pos="10320"/>
              </w:tabs>
              <w:jc w:val="center"/>
              <w:rPr>
                <w:b/>
                <w:noProof/>
              </w:rPr>
            </w:pPr>
            <w:r w:rsidRPr="00634251">
              <w:rPr>
                <w:b/>
                <w:noProof/>
              </w:rPr>
              <w:t>20</w:t>
            </w:r>
            <w:r>
              <w:rPr>
                <w:b/>
                <w:noProof/>
                <w:lang w:val="en-US"/>
              </w:rPr>
              <w:t>2</w:t>
            </w:r>
            <w:r w:rsidR="00C70AE7">
              <w:rPr>
                <w:b/>
                <w:noProof/>
              </w:rPr>
              <w:t>2</w:t>
            </w:r>
            <w:r>
              <w:rPr>
                <w:b/>
                <w:noProof/>
              </w:rPr>
              <w:t xml:space="preserve"> г.</w:t>
            </w:r>
          </w:p>
        </w:tc>
        <w:tc>
          <w:tcPr>
            <w:tcW w:w="1795" w:type="pct"/>
            <w:gridSpan w:val="2"/>
          </w:tcPr>
          <w:p w:rsidR="001D31A5" w:rsidRPr="00D65DF5"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180D29">
        <w:tc>
          <w:tcPr>
            <w:tcW w:w="673" w:type="pct"/>
            <w:vAlign w:val="center"/>
          </w:tcPr>
          <w:p w:rsidR="001D31A5" w:rsidRPr="00634251" w:rsidRDefault="001D31A5" w:rsidP="00D116BF">
            <w:pPr>
              <w:tabs>
                <w:tab w:val="left" w:pos="10320"/>
              </w:tabs>
              <w:jc w:val="center"/>
              <w:rPr>
                <w:noProof/>
              </w:rPr>
            </w:pPr>
            <w:r w:rsidRPr="00634251">
              <w:rPr>
                <w:noProof/>
              </w:rPr>
              <w:t>чел.</w:t>
            </w:r>
          </w:p>
        </w:tc>
        <w:tc>
          <w:tcPr>
            <w:tcW w:w="843"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5" w:type="pct"/>
            <w:vAlign w:val="center"/>
          </w:tcPr>
          <w:p w:rsidR="001D31A5" w:rsidRPr="00634251" w:rsidRDefault="001D31A5" w:rsidP="00D116BF">
            <w:pPr>
              <w:tabs>
                <w:tab w:val="left" w:pos="10320"/>
              </w:tabs>
              <w:jc w:val="center"/>
              <w:rPr>
                <w:noProof/>
              </w:rPr>
            </w:pPr>
            <w:r w:rsidRPr="00634251">
              <w:rPr>
                <w:noProof/>
              </w:rPr>
              <w:t>чел.</w:t>
            </w:r>
          </w:p>
        </w:tc>
        <w:tc>
          <w:tcPr>
            <w:tcW w:w="844"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4" w:type="pct"/>
            <w:vAlign w:val="center"/>
          </w:tcPr>
          <w:p w:rsidR="001D31A5" w:rsidRPr="00634251" w:rsidRDefault="001D31A5" w:rsidP="00D116BF">
            <w:pPr>
              <w:tabs>
                <w:tab w:val="left" w:pos="10320"/>
              </w:tabs>
              <w:jc w:val="center"/>
              <w:rPr>
                <w:noProof/>
              </w:rPr>
            </w:pPr>
            <w:r w:rsidRPr="00634251">
              <w:rPr>
                <w:noProof/>
              </w:rPr>
              <w:t>чел.</w:t>
            </w:r>
          </w:p>
        </w:tc>
        <w:tc>
          <w:tcPr>
            <w:tcW w:w="95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180D29" w:rsidRPr="00634251" w:rsidTr="00180D29">
        <w:tc>
          <w:tcPr>
            <w:tcW w:w="673" w:type="pct"/>
            <w:vAlign w:val="bottom"/>
          </w:tcPr>
          <w:p w:rsidR="00180D29" w:rsidRPr="00634251" w:rsidRDefault="00180D29" w:rsidP="00180D29">
            <w:pPr>
              <w:jc w:val="center"/>
            </w:pPr>
            <w:r>
              <w:t>50</w:t>
            </w:r>
          </w:p>
        </w:tc>
        <w:tc>
          <w:tcPr>
            <w:tcW w:w="843" w:type="pct"/>
            <w:vAlign w:val="bottom"/>
          </w:tcPr>
          <w:p w:rsidR="00180D29" w:rsidRPr="00634251" w:rsidRDefault="00180D29" w:rsidP="00180D29">
            <w:pPr>
              <w:jc w:val="center"/>
            </w:pPr>
            <w:r>
              <w:t>6,6%</w:t>
            </w:r>
          </w:p>
        </w:tc>
        <w:tc>
          <w:tcPr>
            <w:tcW w:w="845" w:type="pct"/>
            <w:vAlign w:val="bottom"/>
          </w:tcPr>
          <w:p w:rsidR="00180D29" w:rsidRPr="00634251" w:rsidRDefault="00180D29" w:rsidP="00180D29">
            <w:pPr>
              <w:jc w:val="center"/>
            </w:pPr>
            <w:r>
              <w:t>96</w:t>
            </w:r>
          </w:p>
        </w:tc>
        <w:tc>
          <w:tcPr>
            <w:tcW w:w="844" w:type="pct"/>
            <w:vAlign w:val="bottom"/>
          </w:tcPr>
          <w:p w:rsidR="00180D29" w:rsidRPr="00634251" w:rsidRDefault="00180D29" w:rsidP="00180D29">
            <w:pPr>
              <w:jc w:val="center"/>
            </w:pPr>
            <w:r>
              <w:t>12,9%</w:t>
            </w:r>
          </w:p>
        </w:tc>
        <w:tc>
          <w:tcPr>
            <w:tcW w:w="844" w:type="pct"/>
            <w:vAlign w:val="bottom"/>
          </w:tcPr>
          <w:p w:rsidR="00180D29" w:rsidRPr="00634251" w:rsidRDefault="00180D29" w:rsidP="00180D29">
            <w:pPr>
              <w:jc w:val="center"/>
            </w:pPr>
            <w:r>
              <w:t>137</w:t>
            </w:r>
          </w:p>
        </w:tc>
        <w:tc>
          <w:tcPr>
            <w:tcW w:w="951" w:type="pct"/>
            <w:vAlign w:val="bottom"/>
          </w:tcPr>
          <w:p w:rsidR="00180D29" w:rsidRPr="00634251" w:rsidRDefault="00180D29" w:rsidP="00180D29">
            <w:pPr>
              <w:jc w:val="center"/>
            </w:pPr>
            <w:r>
              <w:t>19,1%</w:t>
            </w:r>
          </w:p>
        </w:tc>
      </w:tr>
    </w:tbl>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2</w:t>
      </w:r>
      <w:r w:rsidR="005817E4">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1D31A5" w:rsidRPr="00634251" w:rsidTr="00180D29">
        <w:tc>
          <w:tcPr>
            <w:tcW w:w="631"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55" w:type="pct"/>
            <w:gridSpan w:val="2"/>
          </w:tcPr>
          <w:p w:rsidR="001D31A5" w:rsidRPr="00634251" w:rsidRDefault="0016787E" w:rsidP="00C70AE7">
            <w:pPr>
              <w:tabs>
                <w:tab w:val="left" w:pos="10320"/>
              </w:tabs>
              <w:jc w:val="center"/>
              <w:rPr>
                <w:b/>
                <w:noProof/>
              </w:rPr>
            </w:pPr>
            <w:r>
              <w:rPr>
                <w:b/>
                <w:noProof/>
              </w:rPr>
              <w:t>202</w:t>
            </w:r>
            <w:r w:rsidR="00C70AE7">
              <w:rPr>
                <w:b/>
                <w:noProof/>
              </w:rPr>
              <w:t>1</w:t>
            </w:r>
            <w:r>
              <w:rPr>
                <w:b/>
                <w:noProof/>
              </w:rPr>
              <w:t xml:space="preserve"> г.</w:t>
            </w:r>
          </w:p>
        </w:tc>
        <w:tc>
          <w:tcPr>
            <w:tcW w:w="1457" w:type="pct"/>
            <w:gridSpan w:val="2"/>
          </w:tcPr>
          <w:p w:rsidR="001D31A5" w:rsidRPr="00634251" w:rsidRDefault="0016787E" w:rsidP="00C70AE7">
            <w:pPr>
              <w:tabs>
                <w:tab w:val="left" w:pos="10320"/>
              </w:tabs>
              <w:jc w:val="center"/>
              <w:rPr>
                <w:b/>
                <w:noProof/>
              </w:rPr>
            </w:pPr>
            <w:r>
              <w:rPr>
                <w:b/>
                <w:noProof/>
              </w:rPr>
              <w:t>202</w:t>
            </w:r>
            <w:r w:rsidR="00C70AE7">
              <w:rPr>
                <w:b/>
                <w:noProof/>
              </w:rPr>
              <w:t>2</w:t>
            </w:r>
            <w:r>
              <w:rPr>
                <w:b/>
                <w:noProof/>
              </w:rPr>
              <w:t xml:space="preserve"> г.</w:t>
            </w:r>
          </w:p>
        </w:tc>
        <w:tc>
          <w:tcPr>
            <w:tcW w:w="1456" w:type="pct"/>
            <w:gridSpan w:val="2"/>
          </w:tcPr>
          <w:p w:rsidR="001D31A5" w:rsidRPr="00634251"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180D29">
        <w:tc>
          <w:tcPr>
            <w:tcW w:w="631" w:type="pct"/>
            <w:vMerge/>
          </w:tcPr>
          <w:p w:rsidR="001D31A5" w:rsidRPr="00634251" w:rsidRDefault="001D31A5" w:rsidP="00327C96">
            <w:pPr>
              <w:tabs>
                <w:tab w:val="left" w:pos="10320"/>
              </w:tabs>
              <w:rPr>
                <w:b/>
                <w:noProof/>
              </w:rPr>
            </w:pPr>
          </w:p>
        </w:tc>
        <w:tc>
          <w:tcPr>
            <w:tcW w:w="596" w:type="pct"/>
            <w:vAlign w:val="center"/>
          </w:tcPr>
          <w:p w:rsidR="001D31A5" w:rsidRPr="00634251" w:rsidRDefault="001D31A5" w:rsidP="00327C96">
            <w:pPr>
              <w:tabs>
                <w:tab w:val="left" w:pos="10320"/>
              </w:tabs>
              <w:jc w:val="center"/>
              <w:rPr>
                <w:noProof/>
              </w:rPr>
            </w:pPr>
            <w:r w:rsidRPr="00634251">
              <w:rPr>
                <w:noProof/>
              </w:rPr>
              <w:t>чел.</w:t>
            </w:r>
          </w:p>
        </w:tc>
        <w:tc>
          <w:tcPr>
            <w:tcW w:w="859"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0" w:type="pct"/>
            <w:vAlign w:val="center"/>
          </w:tcPr>
          <w:p w:rsidR="001D31A5" w:rsidRPr="00634251" w:rsidRDefault="001D31A5" w:rsidP="00327C96">
            <w:pPr>
              <w:tabs>
                <w:tab w:val="left" w:pos="10320"/>
              </w:tabs>
              <w:jc w:val="center"/>
              <w:rPr>
                <w:noProof/>
              </w:rPr>
            </w:pPr>
            <w:r w:rsidRPr="00634251">
              <w:rPr>
                <w:noProof/>
              </w:rPr>
              <w:t>чел.</w:t>
            </w:r>
          </w:p>
        </w:tc>
        <w:tc>
          <w:tcPr>
            <w:tcW w:w="857"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2" w:type="pct"/>
            <w:vAlign w:val="center"/>
          </w:tcPr>
          <w:p w:rsidR="001D31A5" w:rsidRPr="00634251" w:rsidRDefault="001D31A5" w:rsidP="00327C96">
            <w:pPr>
              <w:tabs>
                <w:tab w:val="left" w:pos="10320"/>
              </w:tabs>
              <w:jc w:val="center"/>
              <w:rPr>
                <w:noProof/>
              </w:rPr>
            </w:pPr>
            <w:r w:rsidRPr="00634251">
              <w:rPr>
                <w:noProof/>
              </w:rPr>
              <w:t>чел.</w:t>
            </w:r>
          </w:p>
        </w:tc>
        <w:tc>
          <w:tcPr>
            <w:tcW w:w="854"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180D29" w:rsidRPr="00634251" w:rsidTr="00180D29">
        <w:tc>
          <w:tcPr>
            <w:tcW w:w="631" w:type="pct"/>
            <w:vAlign w:val="center"/>
          </w:tcPr>
          <w:p w:rsidR="00180D29" w:rsidRPr="00634251" w:rsidRDefault="00180D29" w:rsidP="00327C96">
            <w:pPr>
              <w:tabs>
                <w:tab w:val="left" w:pos="10320"/>
              </w:tabs>
            </w:pPr>
            <w:r w:rsidRPr="00634251">
              <w:t>Женский</w:t>
            </w:r>
          </w:p>
        </w:tc>
        <w:tc>
          <w:tcPr>
            <w:tcW w:w="596" w:type="pct"/>
            <w:vAlign w:val="bottom"/>
          </w:tcPr>
          <w:p w:rsidR="00180D29" w:rsidRPr="00634251" w:rsidRDefault="00180D29" w:rsidP="00180D29">
            <w:pPr>
              <w:jc w:val="center"/>
            </w:pPr>
            <w:r>
              <w:t>13</w:t>
            </w:r>
          </w:p>
        </w:tc>
        <w:tc>
          <w:tcPr>
            <w:tcW w:w="859" w:type="pct"/>
            <w:vAlign w:val="bottom"/>
          </w:tcPr>
          <w:p w:rsidR="00180D29" w:rsidRPr="00634251" w:rsidRDefault="00180D29" w:rsidP="00180D29">
            <w:pPr>
              <w:jc w:val="center"/>
            </w:pPr>
            <w:r>
              <w:t>26%</w:t>
            </w:r>
          </w:p>
        </w:tc>
        <w:tc>
          <w:tcPr>
            <w:tcW w:w="600" w:type="pct"/>
            <w:vAlign w:val="bottom"/>
          </w:tcPr>
          <w:p w:rsidR="00180D29" w:rsidRPr="00634251" w:rsidRDefault="00180D29" w:rsidP="00180D29">
            <w:pPr>
              <w:jc w:val="center"/>
            </w:pPr>
            <w:r>
              <w:t>29</w:t>
            </w:r>
          </w:p>
        </w:tc>
        <w:tc>
          <w:tcPr>
            <w:tcW w:w="857" w:type="pct"/>
            <w:vAlign w:val="bottom"/>
          </w:tcPr>
          <w:p w:rsidR="00180D29" w:rsidRPr="00634251" w:rsidRDefault="00180D29" w:rsidP="00180D29">
            <w:pPr>
              <w:jc w:val="center"/>
            </w:pPr>
            <w:r>
              <w:t>30,2%</w:t>
            </w:r>
          </w:p>
        </w:tc>
        <w:tc>
          <w:tcPr>
            <w:tcW w:w="602" w:type="pct"/>
            <w:vAlign w:val="bottom"/>
          </w:tcPr>
          <w:p w:rsidR="00180D29" w:rsidRPr="00634251" w:rsidRDefault="00180D29" w:rsidP="00180D29">
            <w:pPr>
              <w:jc w:val="center"/>
            </w:pPr>
            <w:r>
              <w:t>50</w:t>
            </w:r>
          </w:p>
        </w:tc>
        <w:tc>
          <w:tcPr>
            <w:tcW w:w="854" w:type="pct"/>
            <w:vAlign w:val="bottom"/>
          </w:tcPr>
          <w:p w:rsidR="00180D29" w:rsidRPr="00634251" w:rsidRDefault="00180D29" w:rsidP="00180D29">
            <w:pPr>
              <w:jc w:val="center"/>
            </w:pPr>
            <w:r>
              <w:t>36,5%</w:t>
            </w:r>
          </w:p>
        </w:tc>
      </w:tr>
      <w:tr w:rsidR="00180D29" w:rsidRPr="00634251" w:rsidTr="00180D29">
        <w:tc>
          <w:tcPr>
            <w:tcW w:w="631" w:type="pct"/>
            <w:tcBorders>
              <w:top w:val="single" w:sz="4" w:space="0" w:color="auto"/>
              <w:left w:val="single" w:sz="4" w:space="0" w:color="auto"/>
              <w:bottom w:val="single" w:sz="4" w:space="0" w:color="auto"/>
              <w:right w:val="single" w:sz="4" w:space="0" w:color="auto"/>
            </w:tcBorders>
            <w:vAlign w:val="center"/>
          </w:tcPr>
          <w:p w:rsidR="00180D29" w:rsidRPr="00634251" w:rsidRDefault="00180D29" w:rsidP="00327C96">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bottom"/>
          </w:tcPr>
          <w:p w:rsidR="00180D29" w:rsidRPr="00634251" w:rsidRDefault="00180D29" w:rsidP="00180D29">
            <w:pPr>
              <w:jc w:val="center"/>
            </w:pPr>
            <w:r>
              <w:t>37</w:t>
            </w:r>
          </w:p>
        </w:tc>
        <w:tc>
          <w:tcPr>
            <w:tcW w:w="859" w:type="pct"/>
            <w:tcBorders>
              <w:top w:val="single" w:sz="4" w:space="0" w:color="auto"/>
              <w:left w:val="single" w:sz="4" w:space="0" w:color="auto"/>
              <w:bottom w:val="single" w:sz="4" w:space="0" w:color="auto"/>
              <w:right w:val="single" w:sz="4" w:space="0" w:color="auto"/>
            </w:tcBorders>
            <w:vAlign w:val="bottom"/>
          </w:tcPr>
          <w:p w:rsidR="00180D29" w:rsidRPr="00634251" w:rsidRDefault="00180D29" w:rsidP="00180D29">
            <w:pPr>
              <w:jc w:val="center"/>
            </w:pPr>
            <w:r>
              <w:t>74%</w:t>
            </w:r>
          </w:p>
        </w:tc>
        <w:tc>
          <w:tcPr>
            <w:tcW w:w="600" w:type="pct"/>
            <w:tcBorders>
              <w:top w:val="single" w:sz="4" w:space="0" w:color="auto"/>
              <w:left w:val="single" w:sz="4" w:space="0" w:color="auto"/>
              <w:bottom w:val="single" w:sz="4" w:space="0" w:color="auto"/>
              <w:right w:val="single" w:sz="4" w:space="0" w:color="auto"/>
            </w:tcBorders>
            <w:vAlign w:val="bottom"/>
          </w:tcPr>
          <w:p w:rsidR="00180D29" w:rsidRPr="00634251" w:rsidRDefault="00180D29" w:rsidP="00180D29">
            <w:pPr>
              <w:jc w:val="center"/>
            </w:pPr>
            <w:r>
              <w:t>67</w:t>
            </w:r>
          </w:p>
        </w:tc>
        <w:tc>
          <w:tcPr>
            <w:tcW w:w="857" w:type="pct"/>
            <w:tcBorders>
              <w:top w:val="single" w:sz="4" w:space="0" w:color="auto"/>
              <w:left w:val="single" w:sz="4" w:space="0" w:color="auto"/>
              <w:bottom w:val="single" w:sz="4" w:space="0" w:color="auto"/>
              <w:right w:val="single" w:sz="4" w:space="0" w:color="auto"/>
            </w:tcBorders>
            <w:vAlign w:val="bottom"/>
          </w:tcPr>
          <w:p w:rsidR="00180D29" w:rsidRPr="00634251" w:rsidRDefault="00180D29" w:rsidP="00180D29">
            <w:pPr>
              <w:jc w:val="center"/>
            </w:pPr>
            <w:r>
              <w:t>69,8%</w:t>
            </w:r>
          </w:p>
        </w:tc>
        <w:tc>
          <w:tcPr>
            <w:tcW w:w="602" w:type="pct"/>
            <w:tcBorders>
              <w:top w:val="single" w:sz="4" w:space="0" w:color="auto"/>
              <w:left w:val="single" w:sz="4" w:space="0" w:color="auto"/>
              <w:bottom w:val="single" w:sz="4" w:space="0" w:color="auto"/>
              <w:right w:val="single" w:sz="4" w:space="0" w:color="auto"/>
            </w:tcBorders>
            <w:vAlign w:val="bottom"/>
          </w:tcPr>
          <w:p w:rsidR="00180D29" w:rsidRPr="00634251" w:rsidRDefault="00180D29" w:rsidP="00180D29">
            <w:pPr>
              <w:jc w:val="center"/>
            </w:pPr>
            <w:r>
              <w:t>87</w:t>
            </w:r>
          </w:p>
        </w:tc>
        <w:tc>
          <w:tcPr>
            <w:tcW w:w="854" w:type="pct"/>
            <w:tcBorders>
              <w:top w:val="single" w:sz="4" w:space="0" w:color="auto"/>
              <w:left w:val="single" w:sz="4" w:space="0" w:color="auto"/>
              <w:bottom w:val="single" w:sz="4" w:space="0" w:color="auto"/>
              <w:right w:val="single" w:sz="4" w:space="0" w:color="auto"/>
            </w:tcBorders>
            <w:vAlign w:val="bottom"/>
          </w:tcPr>
          <w:p w:rsidR="00180D29" w:rsidRPr="00634251" w:rsidRDefault="00180D29" w:rsidP="00180D29">
            <w:pPr>
              <w:jc w:val="center"/>
            </w:pPr>
            <w:r>
              <w:t>63,5%</w:t>
            </w:r>
          </w:p>
        </w:tc>
      </w:tr>
    </w:tbl>
    <w:p w:rsidR="00D116BF" w:rsidRPr="00FA4B3A" w:rsidRDefault="00D116BF" w:rsidP="00D116BF">
      <w:pPr>
        <w:ind w:left="568" w:hanging="568"/>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в регионе по категориям</w:t>
      </w:r>
    </w:p>
    <w:p w:rsidR="002B4243" w:rsidRPr="00FC6BBF" w:rsidRDefault="002B4243" w:rsidP="002B4243">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3</w:t>
      </w:r>
      <w:r w:rsidR="005817E4">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180D29" w:rsidRPr="00634251" w:rsidTr="00180D29">
        <w:trPr>
          <w:tblHeader/>
        </w:trPr>
        <w:tc>
          <w:tcPr>
            <w:tcW w:w="6663" w:type="dxa"/>
          </w:tcPr>
          <w:p w:rsidR="00180D29" w:rsidRPr="00634251" w:rsidRDefault="00180D29" w:rsidP="00180D29">
            <w:pPr>
              <w:contextualSpacing/>
              <w:jc w:val="both"/>
              <w:rPr>
                <w:b/>
              </w:rPr>
            </w:pPr>
            <w:r w:rsidRPr="00634251">
              <w:rPr>
                <w:b/>
              </w:rPr>
              <w:t>Всего участников ЕГЭ по предмету</w:t>
            </w:r>
          </w:p>
        </w:tc>
        <w:tc>
          <w:tcPr>
            <w:tcW w:w="2551" w:type="dxa"/>
            <w:vAlign w:val="center"/>
          </w:tcPr>
          <w:p w:rsidR="00180D29" w:rsidRPr="00634251" w:rsidRDefault="00180D29" w:rsidP="00180D29">
            <w:pPr>
              <w:contextualSpacing/>
              <w:jc w:val="center"/>
            </w:pPr>
            <w:r>
              <w:t>137</w:t>
            </w:r>
          </w:p>
        </w:tc>
      </w:tr>
      <w:tr w:rsidR="00180D29" w:rsidRPr="00634251" w:rsidTr="00180D29">
        <w:trPr>
          <w:trHeight w:val="545"/>
        </w:trPr>
        <w:tc>
          <w:tcPr>
            <w:tcW w:w="6663" w:type="dxa"/>
          </w:tcPr>
          <w:p w:rsidR="00180D29" w:rsidRPr="00634251" w:rsidRDefault="00180D29" w:rsidP="00180D29">
            <w:pPr>
              <w:contextualSpacing/>
              <w:jc w:val="both"/>
            </w:pPr>
            <w:r w:rsidRPr="00634251">
              <w:t>Из них:</w:t>
            </w:r>
          </w:p>
          <w:p w:rsidR="00180D29" w:rsidRPr="00634251" w:rsidRDefault="00180D29" w:rsidP="00180D29">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551" w:type="dxa"/>
            <w:vAlign w:val="center"/>
          </w:tcPr>
          <w:p w:rsidR="00180D29" w:rsidRPr="00634251" w:rsidRDefault="00180D29" w:rsidP="00180D29">
            <w:pPr>
              <w:contextualSpacing/>
              <w:jc w:val="center"/>
            </w:pPr>
            <w:r>
              <w:t>135</w:t>
            </w:r>
          </w:p>
        </w:tc>
      </w:tr>
      <w:tr w:rsidR="00180D29" w:rsidRPr="00634251" w:rsidTr="00180D29">
        <w:tc>
          <w:tcPr>
            <w:tcW w:w="6663" w:type="dxa"/>
          </w:tcPr>
          <w:p w:rsidR="00180D29" w:rsidRPr="00B86ACD" w:rsidRDefault="00180D29" w:rsidP="00180D29">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выпускники </w:t>
            </w:r>
            <w:r w:rsidRPr="00B86ACD">
              <w:rPr>
                <w:rFonts w:ascii="Times New Roman" w:hAnsi="Times New Roman"/>
                <w:sz w:val="24"/>
                <w:szCs w:val="24"/>
              </w:rPr>
              <w:t>СПО</w:t>
            </w:r>
          </w:p>
        </w:tc>
        <w:tc>
          <w:tcPr>
            <w:tcW w:w="2551" w:type="dxa"/>
            <w:vAlign w:val="center"/>
          </w:tcPr>
          <w:p w:rsidR="00180D29" w:rsidRPr="00634251" w:rsidRDefault="00180D29" w:rsidP="00180D29">
            <w:pPr>
              <w:contextualSpacing/>
              <w:jc w:val="center"/>
            </w:pPr>
          </w:p>
        </w:tc>
      </w:tr>
      <w:tr w:rsidR="00180D29" w:rsidRPr="00634251" w:rsidTr="00180D29">
        <w:tc>
          <w:tcPr>
            <w:tcW w:w="6663" w:type="dxa"/>
          </w:tcPr>
          <w:p w:rsidR="00180D29" w:rsidRPr="00B86ACD" w:rsidRDefault="00180D29" w:rsidP="00180D29">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551" w:type="dxa"/>
            <w:vAlign w:val="center"/>
          </w:tcPr>
          <w:p w:rsidR="00180D29" w:rsidRPr="00634251" w:rsidRDefault="00180D29" w:rsidP="00180D29">
            <w:pPr>
              <w:contextualSpacing/>
              <w:jc w:val="center"/>
            </w:pPr>
            <w:r>
              <w:t>1</w:t>
            </w:r>
          </w:p>
        </w:tc>
      </w:tr>
      <w:tr w:rsidR="00180D29" w:rsidRPr="00634251" w:rsidTr="00180D29">
        <w:tc>
          <w:tcPr>
            <w:tcW w:w="6663" w:type="dxa"/>
          </w:tcPr>
          <w:p w:rsidR="00180D29" w:rsidRPr="00B86ACD" w:rsidRDefault="00180D29" w:rsidP="00180D29">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551" w:type="dxa"/>
            <w:vAlign w:val="center"/>
          </w:tcPr>
          <w:p w:rsidR="00180D29" w:rsidRPr="00634251" w:rsidRDefault="00180D29" w:rsidP="00180D29">
            <w:pPr>
              <w:contextualSpacing/>
              <w:jc w:val="center"/>
            </w:pPr>
            <w:r>
              <w:t>1</w:t>
            </w:r>
          </w:p>
        </w:tc>
      </w:tr>
    </w:tbl>
    <w:p w:rsidR="00E2039C" w:rsidRDefault="00E2039C" w:rsidP="00D116BF">
      <w:pPr>
        <w:pStyle w:val="a3"/>
        <w:spacing w:after="0" w:line="240" w:lineRule="auto"/>
        <w:ind w:left="1080"/>
        <w:rPr>
          <w:rFonts w:ascii="Times New Roman" w:hAnsi="Times New Roman"/>
          <w:sz w:val="24"/>
          <w:szCs w:val="24"/>
        </w:rPr>
      </w:pPr>
    </w:p>
    <w:p w:rsidR="00180D29" w:rsidRDefault="00180D29" w:rsidP="00D116BF">
      <w:pPr>
        <w:pStyle w:val="a3"/>
        <w:spacing w:after="0" w:line="240" w:lineRule="auto"/>
        <w:ind w:left="1080"/>
        <w:rPr>
          <w:rFonts w:ascii="Times New Roman" w:hAnsi="Times New Roman"/>
          <w:sz w:val="24"/>
          <w:szCs w:val="24"/>
        </w:rPr>
      </w:pPr>
    </w:p>
    <w:p w:rsidR="00180D29" w:rsidRDefault="00180D29" w:rsidP="00D116BF">
      <w:pPr>
        <w:pStyle w:val="a3"/>
        <w:spacing w:after="0" w:line="240" w:lineRule="auto"/>
        <w:ind w:left="1080"/>
        <w:rPr>
          <w:rFonts w:ascii="Times New Roman" w:hAnsi="Times New Roman"/>
          <w:sz w:val="24"/>
          <w:szCs w:val="24"/>
        </w:rPr>
      </w:pPr>
    </w:p>
    <w:p w:rsidR="00180D29" w:rsidRDefault="00180D29" w:rsidP="00D116BF">
      <w:pPr>
        <w:pStyle w:val="a3"/>
        <w:spacing w:after="0" w:line="240" w:lineRule="auto"/>
        <w:ind w:left="1080"/>
        <w:rPr>
          <w:rFonts w:ascii="Times New Roman" w:hAnsi="Times New Roman"/>
          <w:sz w:val="24"/>
          <w:szCs w:val="24"/>
        </w:rPr>
      </w:pPr>
    </w:p>
    <w:p w:rsidR="00180D29" w:rsidRPr="00FA4B3A" w:rsidRDefault="00180D29" w:rsidP="00D116BF">
      <w:pPr>
        <w:pStyle w:val="a3"/>
        <w:spacing w:after="0" w:line="240" w:lineRule="auto"/>
        <w:ind w:left="1080"/>
        <w:rPr>
          <w:rFonts w:ascii="Times New Roman" w:hAnsi="Times New Roman"/>
          <w:sz w:val="24"/>
          <w:szCs w:val="24"/>
        </w:rPr>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lastRenderedPageBreak/>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w:t>
      </w:r>
      <w:r w:rsidR="00C931CB" w:rsidRPr="008718AA">
        <w:rPr>
          <w:rStyle w:val="a6"/>
          <w:rFonts w:ascii="Times New Roman" w:hAnsi="Times New Roman"/>
          <w:b w:val="0"/>
        </w:rPr>
        <w:footnoteReference w:id="4"/>
      </w:r>
      <w:r w:rsidRPr="00FC6BBF">
        <w:rPr>
          <w:rFonts w:ascii="Times New Roman" w:hAnsi="Times New Roman"/>
        </w:rPr>
        <w:t xml:space="preserve"> ОО </w:t>
      </w:r>
    </w:p>
    <w:p w:rsidR="002B4243" w:rsidRPr="00FC6BBF" w:rsidRDefault="002B4243" w:rsidP="002B4243">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4</w:t>
      </w:r>
      <w:r w:rsidR="005817E4">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180D29" w:rsidRPr="00634251" w:rsidTr="00180D29">
        <w:trPr>
          <w:tblHeader/>
        </w:trPr>
        <w:tc>
          <w:tcPr>
            <w:tcW w:w="6663" w:type="dxa"/>
          </w:tcPr>
          <w:p w:rsidR="00180D29" w:rsidRPr="00634251" w:rsidRDefault="00180D29" w:rsidP="00180D29">
            <w:pPr>
              <w:contextualSpacing/>
              <w:jc w:val="both"/>
              <w:rPr>
                <w:b/>
              </w:rPr>
            </w:pPr>
            <w:r w:rsidRPr="00634251">
              <w:rPr>
                <w:b/>
              </w:rPr>
              <w:t>Всего ВТГ</w:t>
            </w:r>
          </w:p>
        </w:tc>
        <w:tc>
          <w:tcPr>
            <w:tcW w:w="2551" w:type="dxa"/>
            <w:vAlign w:val="center"/>
          </w:tcPr>
          <w:p w:rsidR="00180D29" w:rsidRPr="00634251" w:rsidRDefault="00180D29" w:rsidP="00180D29">
            <w:pPr>
              <w:contextualSpacing/>
              <w:jc w:val="center"/>
            </w:pPr>
            <w:r>
              <w:t>136</w:t>
            </w:r>
          </w:p>
        </w:tc>
      </w:tr>
      <w:tr w:rsidR="00180D29" w:rsidRPr="00634251" w:rsidTr="00180D29">
        <w:tc>
          <w:tcPr>
            <w:tcW w:w="6663" w:type="dxa"/>
          </w:tcPr>
          <w:p w:rsidR="00180D29" w:rsidRPr="00634251" w:rsidRDefault="00180D29" w:rsidP="00180D29">
            <w:pPr>
              <w:contextualSpacing/>
              <w:jc w:val="both"/>
            </w:pPr>
            <w:r w:rsidRPr="00634251">
              <w:t>Из них:</w:t>
            </w:r>
          </w:p>
          <w:p w:rsidR="00180D29" w:rsidRPr="00FA4B3A" w:rsidRDefault="00180D29" w:rsidP="00180D29">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551" w:type="dxa"/>
            <w:vAlign w:val="center"/>
          </w:tcPr>
          <w:p w:rsidR="00180D29" w:rsidRPr="00634251" w:rsidRDefault="00180D29" w:rsidP="00180D29">
            <w:pPr>
              <w:contextualSpacing/>
              <w:jc w:val="center"/>
            </w:pPr>
            <w:r>
              <w:t>8</w:t>
            </w:r>
          </w:p>
        </w:tc>
      </w:tr>
      <w:tr w:rsidR="00180D29" w:rsidRPr="00634251" w:rsidTr="00180D29">
        <w:tc>
          <w:tcPr>
            <w:tcW w:w="6663" w:type="dxa"/>
          </w:tcPr>
          <w:p w:rsidR="00180D29" w:rsidRPr="00FA4B3A" w:rsidRDefault="00180D29" w:rsidP="00180D29">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r>
              <w:rPr>
                <w:rFonts w:ascii="Times New Roman" w:hAnsi="Times New Roman"/>
                <w:sz w:val="24"/>
                <w:szCs w:val="24"/>
              </w:rPr>
              <w:t xml:space="preserve"> с УИП</w:t>
            </w:r>
          </w:p>
        </w:tc>
        <w:tc>
          <w:tcPr>
            <w:tcW w:w="2551" w:type="dxa"/>
            <w:vAlign w:val="center"/>
          </w:tcPr>
          <w:p w:rsidR="00180D29" w:rsidRPr="00634251" w:rsidRDefault="00180D29" w:rsidP="00180D29">
            <w:pPr>
              <w:contextualSpacing/>
              <w:jc w:val="center"/>
            </w:pPr>
            <w:r>
              <w:t>27</w:t>
            </w:r>
          </w:p>
        </w:tc>
      </w:tr>
      <w:tr w:rsidR="00180D29" w:rsidRPr="00634251" w:rsidTr="00180D29">
        <w:tc>
          <w:tcPr>
            <w:tcW w:w="6663" w:type="dxa"/>
          </w:tcPr>
          <w:p w:rsidR="00180D29" w:rsidRPr="00FA4B3A" w:rsidRDefault="00180D29" w:rsidP="00180D29">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551" w:type="dxa"/>
            <w:vAlign w:val="center"/>
          </w:tcPr>
          <w:p w:rsidR="00180D29" w:rsidRPr="00634251" w:rsidRDefault="00180D29" w:rsidP="00180D29">
            <w:pPr>
              <w:contextualSpacing/>
              <w:jc w:val="center"/>
            </w:pPr>
            <w:r>
              <w:t>101</w:t>
            </w:r>
          </w:p>
        </w:tc>
      </w:tr>
      <w:tr w:rsidR="00180D29" w:rsidRPr="00634251" w:rsidTr="00180D29">
        <w:tc>
          <w:tcPr>
            <w:tcW w:w="6663" w:type="dxa"/>
          </w:tcPr>
          <w:p w:rsidR="00180D29" w:rsidRPr="00FA4B3A" w:rsidRDefault="00180D29" w:rsidP="00180D29">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выпускники с формой обучения самообразование</w:t>
            </w:r>
          </w:p>
        </w:tc>
        <w:tc>
          <w:tcPr>
            <w:tcW w:w="2551" w:type="dxa"/>
            <w:vAlign w:val="center"/>
          </w:tcPr>
          <w:p w:rsidR="00180D29" w:rsidRPr="00634251" w:rsidRDefault="00180D29" w:rsidP="00180D29">
            <w:pPr>
              <w:contextualSpacing/>
              <w:jc w:val="center"/>
            </w:pPr>
          </w:p>
        </w:tc>
      </w:tr>
    </w:tbl>
    <w:p w:rsidR="009A70B0" w:rsidRPr="00FA4B3A" w:rsidRDefault="009A70B0" w:rsidP="00D116BF">
      <w:pPr>
        <w:ind w:left="284"/>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по предмету по АТЕ региона</w:t>
      </w:r>
    </w:p>
    <w:p w:rsidR="002B4243" w:rsidRPr="00FC6BBF" w:rsidRDefault="002B4243" w:rsidP="002B4243">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5</w:t>
      </w:r>
      <w:r w:rsidR="005817E4">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98"/>
        <w:gridCol w:w="2785"/>
        <w:gridCol w:w="2491"/>
      </w:tblGrid>
      <w:tr w:rsidR="000113C4" w:rsidRPr="00634251" w:rsidTr="00180D29">
        <w:tc>
          <w:tcPr>
            <w:tcW w:w="540"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п/п</w:t>
            </w:r>
          </w:p>
        </w:tc>
        <w:tc>
          <w:tcPr>
            <w:tcW w:w="3398"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2785"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491" w:type="dxa"/>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от общего числа участников в регионе</w:t>
            </w:r>
          </w:p>
        </w:tc>
      </w:tr>
      <w:tr w:rsidR="00180D29" w:rsidRPr="00634251" w:rsidTr="00180D29">
        <w:tc>
          <w:tcPr>
            <w:tcW w:w="540" w:type="dxa"/>
          </w:tcPr>
          <w:p w:rsidR="00180D29" w:rsidRPr="00FA4B3A" w:rsidRDefault="00180D29" w:rsidP="00180D29">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398" w:type="dxa"/>
          </w:tcPr>
          <w:p w:rsidR="00180D29" w:rsidRPr="00E2039C" w:rsidRDefault="00180D29" w:rsidP="00180D29">
            <w:pPr>
              <w:pStyle w:val="a3"/>
              <w:spacing w:after="0" w:line="240" w:lineRule="auto"/>
              <w:ind w:left="0"/>
              <w:jc w:val="both"/>
              <w:rPr>
                <w:rFonts w:ascii="Times New Roman" w:hAnsi="Times New Roman"/>
                <w:sz w:val="24"/>
                <w:szCs w:val="24"/>
              </w:rPr>
            </w:pPr>
            <w:r w:rsidRPr="00345F8D">
              <w:rPr>
                <w:rFonts w:ascii="Times New Roman" w:hAnsi="Times New Roman"/>
                <w:sz w:val="24"/>
                <w:szCs w:val="24"/>
              </w:rPr>
              <w:t>г.о. Новокуйбышевск</w:t>
            </w:r>
          </w:p>
        </w:tc>
        <w:tc>
          <w:tcPr>
            <w:tcW w:w="2785" w:type="dxa"/>
          </w:tcPr>
          <w:p w:rsidR="00180D29" w:rsidRPr="00FA4B3A" w:rsidRDefault="00180D29" w:rsidP="00180D29">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2491" w:type="dxa"/>
          </w:tcPr>
          <w:p w:rsidR="00180D29" w:rsidRPr="00FA4B3A" w:rsidRDefault="00180D29" w:rsidP="00180D29">
            <w:pPr>
              <w:pStyle w:val="a3"/>
              <w:spacing w:after="0" w:line="240" w:lineRule="auto"/>
              <w:ind w:left="0"/>
              <w:jc w:val="center"/>
              <w:rPr>
                <w:rFonts w:ascii="Times New Roman" w:hAnsi="Times New Roman"/>
                <w:sz w:val="24"/>
                <w:szCs w:val="24"/>
              </w:rPr>
            </w:pPr>
            <w:r>
              <w:rPr>
                <w:rFonts w:ascii="Times New Roman" w:hAnsi="Times New Roman"/>
                <w:sz w:val="24"/>
                <w:szCs w:val="24"/>
              </w:rPr>
              <w:t>58,4%</w:t>
            </w:r>
          </w:p>
        </w:tc>
      </w:tr>
      <w:tr w:rsidR="00180D29" w:rsidRPr="00634251" w:rsidTr="00180D29">
        <w:tc>
          <w:tcPr>
            <w:tcW w:w="540" w:type="dxa"/>
          </w:tcPr>
          <w:p w:rsidR="00180D29" w:rsidRPr="00FA4B3A" w:rsidRDefault="00180D29" w:rsidP="00180D29">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398" w:type="dxa"/>
          </w:tcPr>
          <w:p w:rsidR="00180D29" w:rsidRPr="00E2039C" w:rsidRDefault="00180D29" w:rsidP="00180D29">
            <w:pPr>
              <w:pStyle w:val="a3"/>
              <w:spacing w:after="0" w:line="240" w:lineRule="auto"/>
              <w:ind w:left="0"/>
              <w:jc w:val="both"/>
              <w:rPr>
                <w:rFonts w:ascii="Times New Roman" w:hAnsi="Times New Roman"/>
                <w:sz w:val="24"/>
                <w:szCs w:val="24"/>
              </w:rPr>
            </w:pPr>
            <w:r w:rsidRPr="006F4F82">
              <w:rPr>
                <w:rFonts w:ascii="Times New Roman" w:hAnsi="Times New Roman"/>
                <w:sz w:val="24"/>
                <w:szCs w:val="24"/>
              </w:rPr>
              <w:t>м.р. Волжский</w:t>
            </w:r>
          </w:p>
        </w:tc>
        <w:tc>
          <w:tcPr>
            <w:tcW w:w="2785" w:type="dxa"/>
          </w:tcPr>
          <w:p w:rsidR="00180D29" w:rsidRPr="00FA4B3A" w:rsidRDefault="00180D29" w:rsidP="00180D29">
            <w:pPr>
              <w:pStyle w:val="a3"/>
              <w:spacing w:after="0" w:line="240" w:lineRule="auto"/>
              <w:ind w:left="0"/>
              <w:jc w:val="center"/>
              <w:rPr>
                <w:rFonts w:ascii="Times New Roman" w:hAnsi="Times New Roman"/>
                <w:sz w:val="24"/>
                <w:szCs w:val="24"/>
              </w:rPr>
            </w:pPr>
            <w:r>
              <w:rPr>
                <w:rFonts w:ascii="Times New Roman" w:hAnsi="Times New Roman"/>
                <w:sz w:val="24"/>
                <w:szCs w:val="24"/>
              </w:rPr>
              <w:t>57</w:t>
            </w:r>
          </w:p>
        </w:tc>
        <w:tc>
          <w:tcPr>
            <w:tcW w:w="2491" w:type="dxa"/>
          </w:tcPr>
          <w:p w:rsidR="00180D29" w:rsidRPr="00FA4B3A" w:rsidRDefault="00180D29" w:rsidP="00180D29">
            <w:pPr>
              <w:pStyle w:val="a3"/>
              <w:spacing w:after="0" w:line="240" w:lineRule="auto"/>
              <w:ind w:left="0"/>
              <w:jc w:val="center"/>
              <w:rPr>
                <w:rFonts w:ascii="Times New Roman" w:hAnsi="Times New Roman"/>
                <w:sz w:val="24"/>
                <w:szCs w:val="24"/>
              </w:rPr>
            </w:pPr>
            <w:r>
              <w:rPr>
                <w:rFonts w:ascii="Times New Roman" w:hAnsi="Times New Roman"/>
                <w:sz w:val="24"/>
                <w:szCs w:val="24"/>
              </w:rPr>
              <w:t>41,6%</w:t>
            </w:r>
          </w:p>
        </w:tc>
      </w:tr>
    </w:tbl>
    <w:p w:rsidR="008D1B28" w:rsidRPr="00FA4B3A" w:rsidRDefault="008D1B28" w:rsidP="00D116BF">
      <w:pPr>
        <w:ind w:left="-426" w:firstLine="426"/>
        <w:jc w:val="both"/>
        <w:rPr>
          <w:rFonts w:eastAsia="Times New Roman"/>
          <w:b/>
        </w:rPr>
      </w:pPr>
      <w:bookmarkStart w:id="3" w:name="_Toc424490577"/>
    </w:p>
    <w:p w:rsidR="00894991" w:rsidRPr="00715B99" w:rsidRDefault="00894991" w:rsidP="00BA2AEA">
      <w:pPr>
        <w:pStyle w:val="3"/>
        <w:numPr>
          <w:ilvl w:val="1"/>
          <w:numId w:val="7"/>
        </w:numPr>
        <w:tabs>
          <w:tab w:val="left" w:pos="142"/>
        </w:tabs>
        <w:ind w:left="142" w:hanging="142"/>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rPr>
        <w:t>учебники</w:t>
      </w:r>
      <w:r w:rsidR="00A14BF3" w:rsidRPr="00FC6BBF">
        <w:rPr>
          <w:rFonts w:ascii="Times New Roman" w:hAnsi="Times New Roman"/>
        </w:rPr>
        <w:t>по предмету</w:t>
      </w:r>
      <w:r w:rsidR="00A14BF3">
        <w:rPr>
          <w:rFonts w:ascii="Times New Roman" w:hAnsi="Times New Roman"/>
        </w:rPr>
        <w:t xml:space="preserve"> из федерального перечня Минпросвещения России</w:t>
      </w:r>
      <w:r w:rsidR="00E834C6">
        <w:rPr>
          <w:rFonts w:ascii="Times New Roman" w:hAnsi="Times New Roman"/>
        </w:rPr>
        <w:t xml:space="preserve"> (ФПУ)</w:t>
      </w:r>
      <w:r w:rsidR="00407E4A" w:rsidRPr="008718AA">
        <w:rPr>
          <w:rStyle w:val="a6"/>
          <w:rFonts w:ascii="Times New Roman" w:hAnsi="Times New Roman"/>
          <w:b w:val="0"/>
        </w:rPr>
        <w:footnoteReference w:id="5"/>
      </w:r>
      <w:r w:rsidRPr="00FC6BBF">
        <w:rPr>
          <w:rFonts w:ascii="Times New Roman" w:hAnsi="Times New Roman"/>
        </w:rPr>
        <w:t>, которые использовались в ОО</w:t>
      </w:r>
      <w:r w:rsidR="00FC51CC">
        <w:rPr>
          <w:rFonts w:ascii="Times New Roman" w:hAnsi="Times New Roman"/>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w:t>
      </w:r>
      <w:r w:rsidR="00C70AE7">
        <w:rPr>
          <w:rFonts w:ascii="Times New Roman" w:hAnsi="Times New Roman"/>
        </w:rPr>
        <w:t>22</w:t>
      </w:r>
      <w:r w:rsidRPr="00FC6BBF">
        <w:rPr>
          <w:rFonts w:ascii="Times New Roman" w:hAnsi="Times New Roman"/>
        </w:rPr>
        <w:t>-</w:t>
      </w:r>
      <w:r w:rsidR="00C70AE7">
        <w:rPr>
          <w:rFonts w:ascii="Times New Roman" w:hAnsi="Times New Roman"/>
        </w:rPr>
        <w:t>2023</w:t>
      </w:r>
      <w:r w:rsidRPr="00FC6BBF">
        <w:rPr>
          <w:rFonts w:ascii="Times New Roman" w:hAnsi="Times New Roman"/>
        </w:rPr>
        <w:t xml:space="preserve">учебном году. </w:t>
      </w:r>
    </w:p>
    <w:p w:rsidR="00894991" w:rsidRPr="00FC6BBF" w:rsidRDefault="00894991" w:rsidP="00FC6BBF">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6</w:t>
      </w:r>
      <w:r w:rsidR="005817E4">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4"/>
        <w:gridCol w:w="2510"/>
      </w:tblGrid>
      <w:tr w:rsidR="00F579AB" w:rsidRPr="00634251" w:rsidTr="00405D1F">
        <w:trPr>
          <w:cantSplit/>
          <w:tblHeader/>
        </w:trPr>
        <w:tc>
          <w:tcPr>
            <w:tcW w:w="540"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16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510" w:type="dxa"/>
            <w:shd w:val="clear" w:color="auto" w:fill="auto"/>
            <w:vAlign w:val="center"/>
          </w:tcPr>
          <w:p w:rsidR="00F579AB" w:rsidRPr="00634251" w:rsidRDefault="00F579AB" w:rsidP="00BD4B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sidR="00E834C6">
              <w:rPr>
                <w:rFonts w:ascii="Times New Roman" w:hAnsi="Times New Roman"/>
                <w:sz w:val="24"/>
                <w:szCs w:val="24"/>
              </w:rPr>
              <w:t>учебник</w:t>
            </w:r>
          </w:p>
        </w:tc>
      </w:tr>
      <w:tr w:rsidR="00405D1F" w:rsidRPr="00634251" w:rsidTr="00405D1F">
        <w:trPr>
          <w:cantSplit/>
        </w:trPr>
        <w:tc>
          <w:tcPr>
            <w:tcW w:w="540" w:type="dxa"/>
            <w:shd w:val="clear" w:color="auto" w:fill="auto"/>
          </w:tcPr>
          <w:p w:rsidR="00405D1F" w:rsidRPr="00634251" w:rsidRDefault="00405D1F" w:rsidP="005B1F03">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4" w:type="dxa"/>
            <w:shd w:val="clear" w:color="auto" w:fill="auto"/>
            <w:vAlign w:val="center"/>
          </w:tcPr>
          <w:p w:rsidR="00405D1F" w:rsidRPr="00405D1F" w:rsidRDefault="00405D1F" w:rsidP="005B1F03">
            <w:pPr>
              <w:jc w:val="both"/>
              <w:rPr>
                <w:color w:val="000000"/>
              </w:rPr>
            </w:pPr>
            <w:proofErr w:type="spellStart"/>
            <w:r w:rsidRPr="00405D1F">
              <w:rPr>
                <w:color w:val="000000"/>
              </w:rPr>
              <w:t>Гейн</w:t>
            </w:r>
            <w:proofErr w:type="spellEnd"/>
            <w:r w:rsidRPr="00405D1F">
              <w:rPr>
                <w:color w:val="000000"/>
              </w:rPr>
              <w:t xml:space="preserve"> А.Г., </w:t>
            </w:r>
            <w:proofErr w:type="spellStart"/>
            <w:r w:rsidRPr="00405D1F">
              <w:rPr>
                <w:color w:val="000000"/>
              </w:rPr>
              <w:t>Ливчак</w:t>
            </w:r>
            <w:proofErr w:type="spellEnd"/>
            <w:r w:rsidRPr="00405D1F">
              <w:rPr>
                <w:color w:val="000000"/>
              </w:rPr>
              <w:t xml:space="preserve"> А.Б., Сенокосов А.И. и др. Информатика (базовый и углубленный уровень) 10, 11 класс, 2020</w:t>
            </w:r>
          </w:p>
        </w:tc>
        <w:tc>
          <w:tcPr>
            <w:tcW w:w="2510" w:type="dxa"/>
            <w:shd w:val="clear" w:color="auto" w:fill="auto"/>
            <w:vAlign w:val="center"/>
          </w:tcPr>
          <w:p w:rsidR="00405D1F" w:rsidRPr="00405D1F" w:rsidRDefault="00405D1F" w:rsidP="005B1F03">
            <w:pPr>
              <w:jc w:val="center"/>
              <w:rPr>
                <w:color w:val="000000"/>
              </w:rPr>
            </w:pPr>
            <w:r w:rsidRPr="00405D1F">
              <w:rPr>
                <w:color w:val="000000"/>
              </w:rPr>
              <w:t>5%</w:t>
            </w:r>
          </w:p>
        </w:tc>
      </w:tr>
      <w:tr w:rsidR="00405D1F" w:rsidRPr="00634251" w:rsidTr="00405D1F">
        <w:trPr>
          <w:cantSplit/>
        </w:trPr>
        <w:tc>
          <w:tcPr>
            <w:tcW w:w="540" w:type="dxa"/>
            <w:shd w:val="clear" w:color="auto" w:fill="auto"/>
          </w:tcPr>
          <w:p w:rsidR="00405D1F" w:rsidRPr="00634251" w:rsidRDefault="00405D1F" w:rsidP="005B1F03">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164" w:type="dxa"/>
            <w:shd w:val="clear" w:color="auto" w:fill="auto"/>
            <w:vAlign w:val="center"/>
          </w:tcPr>
          <w:p w:rsidR="00405D1F" w:rsidRPr="00405D1F" w:rsidRDefault="00405D1F" w:rsidP="005B1F03">
            <w:pPr>
              <w:jc w:val="both"/>
              <w:rPr>
                <w:color w:val="000000"/>
              </w:rPr>
            </w:pPr>
            <w:r w:rsidRPr="00405D1F">
              <w:rPr>
                <w:color w:val="000000"/>
              </w:rPr>
              <w:t>Поляков К.Ю., Еремин Е.А. Информатика (базовый и углубленный уровни) (в 2 частях) 10, 11 класс, 2022</w:t>
            </w:r>
          </w:p>
        </w:tc>
        <w:tc>
          <w:tcPr>
            <w:tcW w:w="2510" w:type="dxa"/>
            <w:shd w:val="clear" w:color="auto" w:fill="auto"/>
            <w:vAlign w:val="center"/>
          </w:tcPr>
          <w:p w:rsidR="00405D1F" w:rsidRPr="00405D1F" w:rsidRDefault="00405D1F" w:rsidP="005B1F03">
            <w:pPr>
              <w:jc w:val="center"/>
              <w:rPr>
                <w:color w:val="000000"/>
              </w:rPr>
            </w:pPr>
            <w:r w:rsidRPr="00405D1F">
              <w:rPr>
                <w:color w:val="000000"/>
              </w:rPr>
              <w:t>43%</w:t>
            </w:r>
          </w:p>
        </w:tc>
      </w:tr>
      <w:tr w:rsidR="00405D1F" w:rsidRPr="00634251" w:rsidTr="00405D1F">
        <w:trPr>
          <w:cantSplit/>
        </w:trPr>
        <w:tc>
          <w:tcPr>
            <w:tcW w:w="540" w:type="dxa"/>
            <w:shd w:val="clear" w:color="auto" w:fill="auto"/>
          </w:tcPr>
          <w:p w:rsidR="00405D1F" w:rsidRPr="00634251" w:rsidRDefault="00405D1F" w:rsidP="005B1F03">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164" w:type="dxa"/>
            <w:shd w:val="clear" w:color="auto" w:fill="auto"/>
            <w:vAlign w:val="center"/>
          </w:tcPr>
          <w:p w:rsidR="00405D1F" w:rsidRPr="00405D1F" w:rsidRDefault="00405D1F" w:rsidP="005B1F03">
            <w:pPr>
              <w:jc w:val="both"/>
              <w:rPr>
                <w:color w:val="000000"/>
              </w:rPr>
            </w:pPr>
            <w:r w:rsidRPr="00405D1F">
              <w:rPr>
                <w:color w:val="000000"/>
              </w:rPr>
              <w:t xml:space="preserve">Семакин И.Г., </w:t>
            </w:r>
            <w:proofErr w:type="spellStart"/>
            <w:r w:rsidRPr="00405D1F">
              <w:rPr>
                <w:color w:val="000000"/>
              </w:rPr>
              <w:t>Хеннер</w:t>
            </w:r>
            <w:proofErr w:type="spellEnd"/>
            <w:r w:rsidRPr="00405D1F">
              <w:rPr>
                <w:color w:val="000000"/>
              </w:rPr>
              <w:t xml:space="preserve"> Е.К., Шеина Т.Ю. Информатика (базовый уровень) 10, 11 класс, 2020</w:t>
            </w:r>
          </w:p>
        </w:tc>
        <w:tc>
          <w:tcPr>
            <w:tcW w:w="2510" w:type="dxa"/>
            <w:shd w:val="clear" w:color="auto" w:fill="auto"/>
            <w:vAlign w:val="center"/>
          </w:tcPr>
          <w:p w:rsidR="00405D1F" w:rsidRPr="00405D1F" w:rsidRDefault="00405D1F" w:rsidP="005B1F03">
            <w:pPr>
              <w:jc w:val="center"/>
              <w:rPr>
                <w:color w:val="000000"/>
              </w:rPr>
            </w:pPr>
            <w:r w:rsidRPr="00405D1F">
              <w:rPr>
                <w:color w:val="000000"/>
              </w:rPr>
              <w:t>57%</w:t>
            </w:r>
          </w:p>
        </w:tc>
      </w:tr>
      <w:tr w:rsidR="00405D1F" w:rsidRPr="00634251" w:rsidTr="00405D1F">
        <w:trPr>
          <w:cantSplit/>
        </w:trPr>
        <w:tc>
          <w:tcPr>
            <w:tcW w:w="540" w:type="dxa"/>
            <w:shd w:val="clear" w:color="auto" w:fill="auto"/>
          </w:tcPr>
          <w:p w:rsidR="00405D1F" w:rsidRPr="00634251" w:rsidRDefault="00405D1F" w:rsidP="005B1F03">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164" w:type="dxa"/>
            <w:shd w:val="clear" w:color="auto" w:fill="auto"/>
            <w:vAlign w:val="center"/>
          </w:tcPr>
          <w:p w:rsidR="00405D1F" w:rsidRPr="00405D1F" w:rsidRDefault="00405D1F" w:rsidP="005B1F03">
            <w:pPr>
              <w:jc w:val="both"/>
              <w:rPr>
                <w:color w:val="000000"/>
              </w:rPr>
            </w:pPr>
            <w:proofErr w:type="spellStart"/>
            <w:r w:rsidRPr="00405D1F">
              <w:rPr>
                <w:color w:val="000000"/>
              </w:rPr>
              <w:t>Угринович</w:t>
            </w:r>
            <w:proofErr w:type="spellEnd"/>
            <w:r w:rsidRPr="00405D1F">
              <w:rPr>
                <w:color w:val="000000"/>
              </w:rPr>
              <w:t xml:space="preserve"> Н.Д. Информатика (базовый уровень) 10, 11 класс, 2021</w:t>
            </w:r>
          </w:p>
        </w:tc>
        <w:tc>
          <w:tcPr>
            <w:tcW w:w="2510" w:type="dxa"/>
            <w:shd w:val="clear" w:color="auto" w:fill="auto"/>
            <w:vAlign w:val="center"/>
          </w:tcPr>
          <w:p w:rsidR="00405D1F" w:rsidRPr="00405D1F" w:rsidRDefault="00405D1F" w:rsidP="005B1F03">
            <w:pPr>
              <w:jc w:val="center"/>
              <w:rPr>
                <w:color w:val="000000"/>
              </w:rPr>
            </w:pPr>
            <w:r w:rsidRPr="00405D1F">
              <w:rPr>
                <w:color w:val="000000"/>
              </w:rPr>
              <w:t>14%</w:t>
            </w:r>
          </w:p>
        </w:tc>
      </w:tr>
      <w:tr w:rsidR="00405D1F" w:rsidRPr="00634251" w:rsidTr="00405D1F">
        <w:trPr>
          <w:cantSplit/>
        </w:trPr>
        <w:tc>
          <w:tcPr>
            <w:tcW w:w="540" w:type="dxa"/>
            <w:shd w:val="clear" w:color="auto" w:fill="auto"/>
          </w:tcPr>
          <w:p w:rsidR="00405D1F" w:rsidRPr="00634251" w:rsidRDefault="00405D1F" w:rsidP="005B1F03">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164" w:type="dxa"/>
            <w:shd w:val="clear" w:color="auto" w:fill="auto"/>
            <w:vAlign w:val="center"/>
          </w:tcPr>
          <w:p w:rsidR="00405D1F" w:rsidRPr="00405D1F" w:rsidRDefault="00405D1F" w:rsidP="005B1F03">
            <w:pPr>
              <w:jc w:val="both"/>
              <w:rPr>
                <w:color w:val="000000"/>
              </w:rPr>
            </w:pPr>
            <w:r w:rsidRPr="00405D1F">
              <w:rPr>
                <w:color w:val="000000"/>
              </w:rPr>
              <w:t xml:space="preserve">Семакин И.Г., Шеина Т.Ю., Шестакова Л.В.; Семакин И.Г., </w:t>
            </w:r>
            <w:proofErr w:type="spellStart"/>
            <w:r w:rsidRPr="00405D1F">
              <w:rPr>
                <w:color w:val="000000"/>
              </w:rPr>
              <w:t>Хеннер</w:t>
            </w:r>
            <w:proofErr w:type="spellEnd"/>
            <w:r w:rsidRPr="00405D1F">
              <w:rPr>
                <w:color w:val="000000"/>
              </w:rPr>
              <w:t xml:space="preserve"> Е.К. Информатика (углубленный уровень) (в 2 частях) 10, 11 класс, 2020</w:t>
            </w:r>
          </w:p>
        </w:tc>
        <w:tc>
          <w:tcPr>
            <w:tcW w:w="2510" w:type="dxa"/>
            <w:shd w:val="clear" w:color="auto" w:fill="auto"/>
            <w:vAlign w:val="center"/>
          </w:tcPr>
          <w:p w:rsidR="00405D1F" w:rsidRPr="00405D1F" w:rsidRDefault="00405D1F" w:rsidP="005B1F03">
            <w:pPr>
              <w:jc w:val="center"/>
              <w:rPr>
                <w:color w:val="000000"/>
              </w:rPr>
            </w:pPr>
            <w:r w:rsidRPr="00405D1F">
              <w:rPr>
                <w:color w:val="000000"/>
              </w:rPr>
              <w:t>52%</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C60809" w:rsidRPr="00715B99" w:rsidRDefault="005060D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lastRenderedPageBreak/>
        <w:t>ВЫВОД</w:t>
      </w:r>
      <w:r w:rsidR="009A70B0" w:rsidRPr="00FC6BBF">
        <w:rPr>
          <w:rFonts w:ascii="Times New Roman" w:hAnsi="Times New Roman"/>
        </w:rPr>
        <w:t>Ы</w:t>
      </w:r>
      <w:r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Pr="00FC6BBF">
        <w:rPr>
          <w:rFonts w:ascii="Times New Roman" w:hAnsi="Times New Roman"/>
        </w:rPr>
        <w:t xml:space="preserve"> предмету</w:t>
      </w:r>
      <w:r w:rsidR="00010690" w:rsidRPr="00FC6BBF">
        <w:rPr>
          <w:rFonts w:ascii="Times New Roman" w:hAnsi="Times New Roman"/>
        </w:rPr>
        <w:t>.</w:t>
      </w:r>
      <w:bookmarkEnd w:id="3"/>
    </w:p>
    <w:p w:rsidR="005060D9" w:rsidRDefault="00A84C5A" w:rsidP="00BA2AEA">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 xml:space="preserve">На основе приведенных в разделе данных </w:t>
      </w:r>
      <w:r w:rsidR="005060D9" w:rsidRPr="00FC6BBF">
        <w:rPr>
          <w:rFonts w:ascii="Times New Roman" w:hAnsi="Times New Roman"/>
          <w:b w:val="0"/>
          <w:bCs w:val="0"/>
          <w:i/>
          <w:iCs/>
          <w:sz w:val="24"/>
        </w:rPr>
        <w:t>отмечается динамика количества участников ЕГЭ по предмету в целом, по отдельным категориям, видам образовательных организаций</w:t>
      </w:r>
      <w:r w:rsidR="00E33C47" w:rsidRPr="00FC6BBF">
        <w:rPr>
          <w:rFonts w:ascii="Times New Roman" w:hAnsi="Times New Roman"/>
          <w:b w:val="0"/>
          <w:bCs w:val="0"/>
          <w:i/>
          <w:iCs/>
          <w:sz w:val="24"/>
        </w:rPr>
        <w:t>,</w:t>
      </w:r>
      <w:r w:rsidR="005060D9" w:rsidRPr="00FC6BBF">
        <w:rPr>
          <w:rFonts w:ascii="Times New Roman" w:hAnsi="Times New Roman"/>
          <w:b w:val="0"/>
          <w:bCs w:val="0"/>
          <w:i/>
          <w:iCs/>
          <w:sz w:val="24"/>
        </w:rPr>
        <w:t xml:space="preserve"> АТЕ</w:t>
      </w:r>
      <w:r w:rsidR="0090575F">
        <w:rPr>
          <w:rFonts w:ascii="Times New Roman" w:hAnsi="Times New Roman"/>
          <w:b w:val="0"/>
          <w:bCs w:val="0"/>
          <w:i/>
          <w:iCs/>
          <w:sz w:val="24"/>
        </w:rPr>
        <w:t>;</w:t>
      </w:r>
      <w:r w:rsidR="00E33C47" w:rsidRPr="00FC6BBF">
        <w:rPr>
          <w:rFonts w:ascii="Times New Roman" w:hAnsi="Times New Roman"/>
          <w:b w:val="0"/>
          <w:bCs w:val="0"/>
          <w:i/>
          <w:iCs/>
          <w:sz w:val="24"/>
        </w:rPr>
        <w:t xml:space="preserve"> демографическая ситуация, </w:t>
      </w:r>
      <w:r w:rsidRPr="00FC6BBF">
        <w:rPr>
          <w:rFonts w:ascii="Times New Roman" w:hAnsi="Times New Roman"/>
          <w:b w:val="0"/>
          <w:bCs w:val="0"/>
          <w:i/>
          <w:iCs/>
          <w:sz w:val="24"/>
        </w:rPr>
        <w:t xml:space="preserve">изменение нормативных правовых документов, </w:t>
      </w:r>
      <w:r w:rsidR="00E33C47" w:rsidRPr="00FC6BBF">
        <w:rPr>
          <w:rFonts w:ascii="Times New Roman" w:hAnsi="Times New Roman"/>
          <w:b w:val="0"/>
          <w:bCs w:val="0"/>
          <w:i/>
          <w:iCs/>
          <w:sz w:val="24"/>
        </w:rPr>
        <w:t>форс-мажорные обстоятельства в регионе и прочие обстоятельства, существенным образом повлиявшие на изменение количества участников ЕГЭ по предмету</w:t>
      </w:r>
      <w:r w:rsidR="00010690" w:rsidRPr="00FC6BBF">
        <w:rPr>
          <w:rFonts w:ascii="Times New Roman" w:hAnsi="Times New Roman"/>
          <w:b w:val="0"/>
          <w:bCs w:val="0"/>
          <w:i/>
          <w:iCs/>
          <w:sz w:val="24"/>
        </w:rPr>
        <w:t>.</w:t>
      </w:r>
    </w:p>
    <w:p w:rsidR="005B1F03" w:rsidRPr="005B1F03" w:rsidRDefault="005B1F03" w:rsidP="005B1F03"/>
    <w:p w:rsidR="005B1F03" w:rsidRDefault="005B1F03" w:rsidP="005B1F03">
      <w:pPr>
        <w:ind w:firstLine="709"/>
        <w:jc w:val="both"/>
        <w:rPr>
          <w:rFonts w:eastAsia="Times New Roman"/>
        </w:rPr>
      </w:pPr>
      <w:r w:rsidRPr="009D66AE">
        <w:rPr>
          <w:rFonts w:eastAsia="Times New Roman"/>
        </w:rPr>
        <w:t xml:space="preserve">Продолжается рост числа участников ЕГЭ по Информатике и </w:t>
      </w:r>
      <w:proofErr w:type="gramStart"/>
      <w:r w:rsidRPr="009D66AE">
        <w:rPr>
          <w:rFonts w:eastAsia="Times New Roman"/>
        </w:rPr>
        <w:t>ИКТ</w:t>
      </w:r>
      <w:proofErr w:type="gramEnd"/>
      <w:r w:rsidRPr="009D66AE">
        <w:rPr>
          <w:rFonts w:eastAsia="Times New Roman"/>
        </w:rPr>
        <w:t xml:space="preserve"> как в числовом, так</w:t>
      </w:r>
      <w:r>
        <w:rPr>
          <w:rFonts w:eastAsia="Times New Roman"/>
        </w:rPr>
        <w:t xml:space="preserve"> </w:t>
      </w:r>
      <w:r w:rsidRPr="009D66AE">
        <w:rPr>
          <w:rFonts w:eastAsia="Times New Roman"/>
        </w:rPr>
        <w:t xml:space="preserve">и процентном выражении. </w:t>
      </w:r>
      <w:proofErr w:type="gramStart"/>
      <w:r w:rsidRPr="009D66AE">
        <w:rPr>
          <w:rFonts w:eastAsia="Times New Roman"/>
        </w:rPr>
        <w:t>По сравнению с прошлым годом число сдающих экзамен по предмету</w:t>
      </w:r>
      <w:r>
        <w:rPr>
          <w:rFonts w:eastAsia="Times New Roman"/>
        </w:rPr>
        <w:t xml:space="preserve"> </w:t>
      </w:r>
      <w:r w:rsidRPr="009D66AE">
        <w:rPr>
          <w:rFonts w:eastAsia="Times New Roman"/>
        </w:rPr>
        <w:t xml:space="preserve">увеличилось на </w:t>
      </w:r>
      <w:r>
        <w:rPr>
          <w:rFonts w:eastAsia="Times New Roman"/>
        </w:rPr>
        <w:t>41</w:t>
      </w:r>
      <w:r w:rsidRPr="009D66AE">
        <w:rPr>
          <w:rFonts w:eastAsia="Times New Roman"/>
        </w:rPr>
        <w:t xml:space="preserve"> человек, что составляет </w:t>
      </w:r>
      <w:r w:rsidR="0052731F">
        <w:rPr>
          <w:rFonts w:eastAsia="Times New Roman"/>
        </w:rPr>
        <w:t>4</w:t>
      </w:r>
      <w:r>
        <w:rPr>
          <w:rFonts w:eastAsia="Times New Roman"/>
        </w:rPr>
        <w:t>2</w:t>
      </w:r>
      <w:r w:rsidR="0052731F">
        <w:rPr>
          <w:rFonts w:eastAsia="Times New Roman"/>
        </w:rPr>
        <w:t>,7</w:t>
      </w:r>
      <w:r w:rsidRPr="009D66AE">
        <w:rPr>
          <w:rFonts w:eastAsia="Times New Roman"/>
        </w:rPr>
        <w:t>% от сдававших в прошлом году.</w:t>
      </w:r>
      <w:proofErr w:type="gramEnd"/>
      <w:r w:rsidRPr="009D66AE">
        <w:rPr>
          <w:rFonts w:eastAsia="Times New Roman"/>
        </w:rPr>
        <w:t xml:space="preserve"> Новая форма</w:t>
      </w:r>
      <w:r>
        <w:rPr>
          <w:rFonts w:eastAsia="Times New Roman"/>
        </w:rPr>
        <w:t xml:space="preserve"> </w:t>
      </w:r>
      <w:r w:rsidRPr="009D66AE">
        <w:rPr>
          <w:rFonts w:eastAsia="Times New Roman"/>
        </w:rPr>
        <w:t>проведения экзамена и изменения в содержательной части не отпугнули учеников от выбора</w:t>
      </w:r>
      <w:r>
        <w:rPr>
          <w:rFonts w:eastAsia="Times New Roman"/>
        </w:rPr>
        <w:t xml:space="preserve"> </w:t>
      </w:r>
      <w:r w:rsidRPr="009D66AE">
        <w:rPr>
          <w:rFonts w:eastAsia="Times New Roman"/>
        </w:rPr>
        <w:t>данного экзамена. Возможно, этот рост связан также с популярностью профессий, связанных с</w:t>
      </w:r>
      <w:r>
        <w:rPr>
          <w:rFonts w:eastAsia="Times New Roman"/>
        </w:rPr>
        <w:t xml:space="preserve"> </w:t>
      </w:r>
      <w:r w:rsidRPr="009D66AE">
        <w:rPr>
          <w:rFonts w:eastAsia="Times New Roman"/>
        </w:rPr>
        <w:t>информационными технологиями, и планируемым увеличением бюджетных мест на</w:t>
      </w:r>
      <w:r>
        <w:rPr>
          <w:rFonts w:eastAsia="Times New Roman"/>
        </w:rPr>
        <w:t xml:space="preserve"> </w:t>
      </w:r>
      <w:r w:rsidRPr="009D66AE">
        <w:rPr>
          <w:rFonts w:eastAsia="Times New Roman"/>
        </w:rPr>
        <w:t>специальности данного направления обучения.</w:t>
      </w:r>
    </w:p>
    <w:p w:rsidR="009550B6" w:rsidRDefault="009550B6" w:rsidP="005B1F03">
      <w:pPr>
        <w:ind w:firstLine="709"/>
        <w:jc w:val="both"/>
      </w:pPr>
      <w:r>
        <w:t xml:space="preserve">Соотношение участников по </w:t>
      </w:r>
      <w:proofErr w:type="spellStart"/>
      <w:r>
        <w:t>гендерному</w:t>
      </w:r>
      <w:proofErr w:type="spellEnd"/>
      <w:r>
        <w:t xml:space="preserve"> признаку сохраняется примерно один к двум, юношей – 63,5%, девушек – 36,5%%.</w:t>
      </w:r>
    </w:p>
    <w:p w:rsidR="005B1F03" w:rsidRDefault="005B1F03" w:rsidP="005B1F03">
      <w:pPr>
        <w:ind w:firstLine="709"/>
        <w:jc w:val="both"/>
        <w:rPr>
          <w:rFonts w:eastAsia="Times New Roman"/>
        </w:rPr>
      </w:pPr>
      <w:proofErr w:type="gramStart"/>
      <w:r w:rsidRPr="009D66AE">
        <w:rPr>
          <w:rFonts w:eastAsia="Times New Roman"/>
        </w:rPr>
        <w:t>Основную долю участников экзамена составляют выпускники текущего года (</w:t>
      </w:r>
      <w:r w:rsidR="009550B6">
        <w:rPr>
          <w:rFonts w:eastAsia="Times New Roman"/>
        </w:rPr>
        <w:t>13</w:t>
      </w:r>
      <w:r w:rsidR="00CB71C5">
        <w:rPr>
          <w:rFonts w:eastAsia="Times New Roman"/>
        </w:rPr>
        <w:t>5</w:t>
      </w:r>
      <w:r w:rsidRPr="009D66AE">
        <w:rPr>
          <w:rFonts w:eastAsia="Times New Roman"/>
        </w:rPr>
        <w:br/>
        <w:t>человек</w:t>
      </w:r>
      <w:r w:rsidR="00CB71C5">
        <w:rPr>
          <w:rFonts w:eastAsia="Times New Roman"/>
        </w:rPr>
        <w:t xml:space="preserve"> (98,5%</w:t>
      </w:r>
      <w:r w:rsidRPr="009D66AE">
        <w:rPr>
          <w:rFonts w:eastAsia="Times New Roman"/>
        </w:rPr>
        <w:t>)</w:t>
      </w:r>
      <w:r>
        <w:rPr>
          <w:rFonts w:eastAsia="Times New Roman"/>
        </w:rPr>
        <w:t>, а</w:t>
      </w:r>
      <w:r w:rsidR="00CB71C5">
        <w:rPr>
          <w:rFonts w:eastAsia="Times New Roman"/>
        </w:rPr>
        <w:t xml:space="preserve"> также</w:t>
      </w:r>
      <w:r w:rsidRPr="009D66AE">
        <w:rPr>
          <w:rFonts w:eastAsia="Times New Roman"/>
        </w:rPr>
        <w:t xml:space="preserve"> выпускник</w:t>
      </w:r>
      <w:r w:rsidR="00CB71C5">
        <w:rPr>
          <w:rFonts w:eastAsia="Times New Roman"/>
        </w:rPr>
        <w:t>и</w:t>
      </w:r>
      <w:r w:rsidRPr="009D66AE">
        <w:rPr>
          <w:rFonts w:eastAsia="Times New Roman"/>
        </w:rPr>
        <w:t xml:space="preserve"> прошлых</w:t>
      </w:r>
      <w:r>
        <w:rPr>
          <w:rFonts w:eastAsia="Times New Roman"/>
        </w:rPr>
        <w:t xml:space="preserve"> лет</w:t>
      </w:r>
      <w:r w:rsidRPr="009D66AE">
        <w:rPr>
          <w:rFonts w:eastAsia="Times New Roman"/>
        </w:rPr>
        <w:t xml:space="preserve"> </w:t>
      </w:r>
      <w:r w:rsidR="009550B6">
        <w:rPr>
          <w:rFonts w:eastAsia="Times New Roman"/>
        </w:rPr>
        <w:t>– 1 человек</w:t>
      </w:r>
      <w:r w:rsidR="00CB71C5">
        <w:rPr>
          <w:rFonts w:eastAsia="Times New Roman"/>
        </w:rPr>
        <w:t xml:space="preserve"> (0,7%) и </w:t>
      </w:r>
      <w:r w:rsidR="00CB71C5" w:rsidRPr="00CB71C5">
        <w:rPr>
          <w:rFonts w:eastAsia="Times New Roman"/>
        </w:rPr>
        <w:t xml:space="preserve"> выпускники с ОВЗ</w:t>
      </w:r>
      <w:r w:rsidR="00CB71C5">
        <w:rPr>
          <w:rFonts w:eastAsia="Times New Roman"/>
        </w:rPr>
        <w:t xml:space="preserve"> – 1 человек (0,7%).</w:t>
      </w:r>
      <w:proofErr w:type="gramEnd"/>
    </w:p>
    <w:p w:rsidR="005C47FB" w:rsidRDefault="005C47FB" w:rsidP="005B1F03">
      <w:pPr>
        <w:ind w:firstLine="709"/>
        <w:jc w:val="both"/>
        <w:rPr>
          <w:rFonts w:eastAsia="Times New Roman"/>
        </w:rPr>
      </w:pPr>
      <w:r w:rsidRPr="005C47FB">
        <w:t>Полагаем, что такая ситуация связана со сменой формата экзамена и большей уверенностью в успешной сдаче КЕГЭ у выпускников текущего года, которых педагоги планомерно подготавливали к КЕГЭ на текущих занятиях, учитывая все предметные и методические особенности компьютерного формата ЕГЭ</w:t>
      </w:r>
      <w:r>
        <w:t>.</w:t>
      </w:r>
    </w:p>
    <w:p w:rsidR="005B1F03" w:rsidRDefault="00C451AC" w:rsidP="005B1F03">
      <w:pPr>
        <w:ind w:firstLine="709"/>
        <w:jc w:val="both"/>
      </w:pPr>
      <w:r>
        <w:t xml:space="preserve">Анализ количества участников по типам образовательных организаций показал, что наибольшее количество составляют выпускники СОШ – 101 чел. (73,7% от общего числа участников). Выпускников СОШ с УИОП среди участников ЕГЭ по информатике и ИКТ – 27 чел. (19,7%); выпускников лицеев и гимназий – 8 чел. (5,8%). </w:t>
      </w:r>
    </w:p>
    <w:p w:rsidR="00BA2AEA" w:rsidRDefault="00C451AC" w:rsidP="009550B6">
      <w:pPr>
        <w:ind w:firstLine="709"/>
        <w:jc w:val="both"/>
      </w:pPr>
      <w:r>
        <w:rPr>
          <w:rFonts w:eastAsia="Times New Roman"/>
        </w:rPr>
        <w:t xml:space="preserve"> </w:t>
      </w:r>
      <w:r w:rsidR="005B1F03">
        <w:rPr>
          <w:rFonts w:eastAsia="Times New Roman"/>
        </w:rPr>
        <w:t xml:space="preserve">В разрезе АТЕ </w:t>
      </w:r>
      <w:r w:rsidR="00CB71C5">
        <w:t>58,4%</w:t>
      </w:r>
      <w:r w:rsidR="005B1F03">
        <w:t xml:space="preserve"> </w:t>
      </w:r>
      <w:r w:rsidR="005B1F03">
        <w:rPr>
          <w:rFonts w:eastAsia="Times New Roman"/>
        </w:rPr>
        <w:t xml:space="preserve">участников ЕГЭ являются выпускниками ОО г.о. Новокуйбышевск и </w:t>
      </w:r>
      <w:r w:rsidR="00CB71C5">
        <w:t>41,6%</w:t>
      </w:r>
      <w:r w:rsidR="005B1F03">
        <w:t xml:space="preserve"> </w:t>
      </w:r>
      <w:r w:rsidR="005B1F03">
        <w:rPr>
          <w:rFonts w:eastAsia="Times New Roman"/>
        </w:rPr>
        <w:t>участников ЕГЭ являются выпускниками ОО м.р. Волжский.</w:t>
      </w:r>
    </w:p>
    <w:p w:rsidR="005B1F03" w:rsidRPr="00F579AB" w:rsidRDefault="005B1F03" w:rsidP="00BA2AEA">
      <w:pPr>
        <w:spacing w:line="360" w:lineRule="auto"/>
        <w:jc w:val="both"/>
      </w:pPr>
    </w:p>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t>РАЗДЕЛ</w:t>
      </w:r>
      <w:proofErr w:type="gramStart"/>
      <w:r w:rsidR="00010690" w:rsidRPr="00FC6BBF">
        <w:rPr>
          <w:rFonts w:ascii="Times New Roman" w:hAnsi="Times New Roman"/>
          <w:b/>
          <w:bCs/>
          <w:color w:val="auto"/>
          <w:sz w:val="28"/>
          <w:szCs w:val="28"/>
        </w:rPr>
        <w:t>2</w:t>
      </w:r>
      <w:proofErr w:type="gramEnd"/>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5060D9" w:rsidRPr="00644E7E" w:rsidRDefault="005060D9" w:rsidP="00BA2AEA">
      <w:pPr>
        <w:pStyle w:val="3"/>
        <w:numPr>
          <w:ilvl w:val="1"/>
          <w:numId w:val="7"/>
        </w:numPr>
        <w:tabs>
          <w:tab w:val="left" w:pos="142"/>
        </w:tabs>
        <w:ind w:left="284" w:hanging="284"/>
        <w:rPr>
          <w:rFonts w:ascii="Times New Roman" w:hAnsi="Times New Roman"/>
          <w:b w:val="0"/>
          <w:i/>
          <w:sz w:val="24"/>
        </w:rPr>
      </w:pPr>
      <w:r w:rsidRPr="00FC6BBF">
        <w:rPr>
          <w:rFonts w:ascii="Times New Roman" w:hAnsi="Times New Roman"/>
        </w:rPr>
        <w:t>Диаграмма распределения тестовы</w:t>
      </w:r>
      <w:r w:rsidR="00847D70" w:rsidRPr="00FC6BBF">
        <w:rPr>
          <w:rFonts w:ascii="Times New Roman" w:hAnsi="Times New Roman"/>
        </w:rPr>
        <w:t>х</w:t>
      </w:r>
      <w:r w:rsidRPr="00FC6BBF">
        <w:rPr>
          <w:rFonts w:ascii="Times New Roman" w:hAnsi="Times New Roman"/>
        </w:rPr>
        <w:t xml:space="preserve"> балл</w:t>
      </w:r>
      <w:r w:rsidR="00847D70" w:rsidRPr="00FC6BBF">
        <w:rPr>
          <w:rFonts w:ascii="Times New Roman" w:hAnsi="Times New Roman"/>
        </w:rPr>
        <w:t>ов</w:t>
      </w:r>
      <w:r w:rsidR="00276E91">
        <w:rPr>
          <w:rFonts w:ascii="Times New Roman" w:hAnsi="Times New Roman"/>
        </w:rPr>
        <w:t xml:space="preserve">участников ЕГЭ </w:t>
      </w:r>
      <w:r w:rsidR="008500E5" w:rsidRPr="00FC6BBF">
        <w:rPr>
          <w:rFonts w:ascii="Times New Roman" w:hAnsi="Times New Roman"/>
        </w:rPr>
        <w:t>по предмету</w:t>
      </w:r>
      <w:r w:rsidRPr="00FC6BBF">
        <w:rPr>
          <w:rFonts w:ascii="Times New Roman" w:hAnsi="Times New Roman"/>
        </w:rPr>
        <w:t xml:space="preserve"> в </w:t>
      </w:r>
      <w:r w:rsidR="00C70AE7">
        <w:rPr>
          <w:rFonts w:ascii="Times New Roman" w:hAnsi="Times New Roman"/>
        </w:rPr>
        <w:t>2023</w:t>
      </w:r>
      <w:r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rsidR="00E33C47" w:rsidRPr="00F579AB" w:rsidRDefault="00E33C47" w:rsidP="00E33C47"/>
    <w:p w:rsidR="00301C93" w:rsidRPr="00FA4B3A" w:rsidRDefault="00902033" w:rsidP="00FC6BBF">
      <w:r>
        <w:rPr>
          <w:noProof/>
        </w:rPr>
        <w:lastRenderedPageBreak/>
        <w:drawing>
          <wp:anchor distT="0" distB="0" distL="114300" distR="114300" simplePos="0" relativeHeight="251658240" behindDoc="1" locked="0" layoutInCell="1" allowOverlap="1">
            <wp:simplePos x="0" y="0"/>
            <wp:positionH relativeFrom="column">
              <wp:posOffset>-13335</wp:posOffset>
            </wp:positionH>
            <wp:positionV relativeFrom="paragraph">
              <wp:posOffset>51435</wp:posOffset>
            </wp:positionV>
            <wp:extent cx="5905500" cy="2609850"/>
            <wp:effectExtent l="19050" t="0" r="0" b="0"/>
            <wp:wrapTight wrapText="bothSides">
              <wp:wrapPolygon edited="0">
                <wp:start x="-70" y="0"/>
                <wp:lineTo x="-70" y="21442"/>
                <wp:lineTo x="21600" y="21442"/>
                <wp:lineTo x="21600" y="0"/>
                <wp:lineTo x="-7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05500" cy="2609850"/>
                    </a:xfrm>
                    <a:prstGeom prst="rect">
                      <a:avLst/>
                    </a:prstGeom>
                    <a:noFill/>
                  </pic:spPr>
                </pic:pic>
              </a:graphicData>
            </a:graphic>
          </wp:anchor>
        </w:drawing>
      </w:r>
    </w:p>
    <w:p w:rsidR="00614AB8" w:rsidRPr="00715B99" w:rsidRDefault="00614AB8"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 xml:space="preserve">Динамика результатов ЕГЭ по предмету </w:t>
      </w:r>
      <w:proofErr w:type="gramStart"/>
      <w:r w:rsidRPr="00FC6BBF">
        <w:rPr>
          <w:rFonts w:ascii="Times New Roman" w:hAnsi="Times New Roman"/>
        </w:rPr>
        <w:t>за</w:t>
      </w:r>
      <w:proofErr w:type="gramEnd"/>
      <w:r w:rsidRPr="00FC6BBF">
        <w:rPr>
          <w:rFonts w:ascii="Times New Roman" w:hAnsi="Times New Roman"/>
        </w:rPr>
        <w:t xml:space="preserve"> последние 3 года</w:t>
      </w:r>
    </w:p>
    <w:p w:rsidR="002B4243" w:rsidRPr="00FC6BBF" w:rsidRDefault="002B4243" w:rsidP="002B4243">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7</w:t>
      </w:r>
      <w:r w:rsidR="005817E4">
        <w:rPr>
          <w:noProof/>
        </w:rPr>
        <w:fldChar w:fldCharType="end"/>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0E13E6" w:rsidRPr="006020BB" w:rsidTr="00727A8C">
        <w:trPr>
          <w:cantSplit/>
          <w:trHeight w:val="338"/>
          <w:tblHeader/>
        </w:trPr>
        <w:tc>
          <w:tcPr>
            <w:tcW w:w="567" w:type="dxa"/>
            <w:vMerge w:val="restart"/>
          </w:tcPr>
          <w:p w:rsidR="000E13E6" w:rsidRPr="006020BB" w:rsidRDefault="000E13E6" w:rsidP="000E13E6">
            <w:pPr>
              <w:contextualSpacing/>
              <w:jc w:val="center"/>
              <w:rPr>
                <w:rFonts w:eastAsia="MS Mincho"/>
                <w:sz w:val="20"/>
              </w:rPr>
            </w:pPr>
            <w:r>
              <w:rPr>
                <w:rFonts w:eastAsia="MS Mincho"/>
                <w:sz w:val="20"/>
              </w:rPr>
              <w:t>№ п/п</w:t>
            </w:r>
          </w:p>
        </w:tc>
        <w:tc>
          <w:tcPr>
            <w:tcW w:w="2694" w:type="dxa"/>
            <w:vMerge w:val="restart"/>
          </w:tcPr>
          <w:p w:rsidR="000E13E6" w:rsidRPr="006020BB" w:rsidRDefault="000E13E6" w:rsidP="00A71C0B">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0E13E6" w:rsidRPr="006020BB" w:rsidRDefault="000E13E6" w:rsidP="00D116BF">
            <w:pPr>
              <w:contextualSpacing/>
              <w:jc w:val="center"/>
              <w:rPr>
                <w:rFonts w:eastAsia="MS Mincho"/>
                <w:sz w:val="20"/>
              </w:rPr>
            </w:pPr>
            <w:r w:rsidRPr="006020BB">
              <w:rPr>
                <w:rFonts w:eastAsia="MS Mincho"/>
                <w:sz w:val="20"/>
              </w:rPr>
              <w:t>Субъект Российской Федерации</w:t>
            </w:r>
          </w:p>
        </w:tc>
      </w:tr>
      <w:tr w:rsidR="000E13E6" w:rsidRPr="006020BB" w:rsidTr="00727A8C">
        <w:trPr>
          <w:cantSplit/>
          <w:trHeight w:val="155"/>
          <w:tblHeader/>
        </w:trPr>
        <w:tc>
          <w:tcPr>
            <w:tcW w:w="567" w:type="dxa"/>
            <w:vMerge/>
          </w:tcPr>
          <w:p w:rsidR="000E13E6" w:rsidRPr="006020BB" w:rsidRDefault="000E13E6" w:rsidP="000E13E6">
            <w:pPr>
              <w:contextualSpacing/>
              <w:jc w:val="center"/>
              <w:rPr>
                <w:rFonts w:eastAsia="MS Mincho"/>
                <w:sz w:val="20"/>
              </w:rPr>
            </w:pPr>
          </w:p>
        </w:tc>
        <w:tc>
          <w:tcPr>
            <w:tcW w:w="2694" w:type="dxa"/>
            <w:vMerge/>
          </w:tcPr>
          <w:p w:rsidR="000E13E6" w:rsidRPr="006020BB" w:rsidRDefault="000E13E6" w:rsidP="00D116BF">
            <w:pPr>
              <w:contextualSpacing/>
              <w:jc w:val="both"/>
              <w:rPr>
                <w:rFonts w:eastAsia="MS Mincho"/>
                <w:sz w:val="20"/>
              </w:rPr>
            </w:pPr>
          </w:p>
        </w:tc>
        <w:tc>
          <w:tcPr>
            <w:tcW w:w="2031" w:type="dxa"/>
          </w:tcPr>
          <w:p w:rsidR="000E13E6" w:rsidRPr="006020BB" w:rsidRDefault="000E13E6" w:rsidP="00C70AE7">
            <w:pPr>
              <w:contextualSpacing/>
              <w:jc w:val="center"/>
              <w:rPr>
                <w:rFonts w:eastAsia="MS Mincho"/>
                <w:sz w:val="20"/>
              </w:rPr>
            </w:pPr>
            <w:r w:rsidRPr="006020BB">
              <w:rPr>
                <w:rFonts w:eastAsia="MS Mincho"/>
                <w:sz w:val="20"/>
              </w:rPr>
              <w:t>202</w:t>
            </w:r>
            <w:r w:rsidR="00C70AE7">
              <w:rPr>
                <w:rFonts w:eastAsia="MS Mincho"/>
                <w:sz w:val="20"/>
              </w:rPr>
              <w:t>1</w:t>
            </w:r>
            <w:r w:rsidRPr="006020BB">
              <w:rPr>
                <w:rFonts w:eastAsia="MS Mincho"/>
                <w:sz w:val="20"/>
              </w:rPr>
              <w:t xml:space="preserve"> г.</w:t>
            </w:r>
          </w:p>
        </w:tc>
        <w:tc>
          <w:tcPr>
            <w:tcW w:w="2032" w:type="dxa"/>
          </w:tcPr>
          <w:p w:rsidR="000E13E6" w:rsidRPr="006020BB" w:rsidRDefault="000E13E6" w:rsidP="00C70AE7">
            <w:pPr>
              <w:contextualSpacing/>
              <w:jc w:val="center"/>
              <w:rPr>
                <w:rFonts w:eastAsia="MS Mincho"/>
                <w:sz w:val="20"/>
              </w:rPr>
            </w:pPr>
            <w:r w:rsidRPr="006020BB">
              <w:rPr>
                <w:rFonts w:eastAsia="MS Mincho"/>
                <w:sz w:val="20"/>
              </w:rPr>
              <w:t>202</w:t>
            </w:r>
            <w:r w:rsidR="00C70AE7">
              <w:rPr>
                <w:rFonts w:eastAsia="MS Mincho"/>
                <w:sz w:val="20"/>
              </w:rPr>
              <w:t>2</w:t>
            </w:r>
            <w:r w:rsidRPr="006020BB">
              <w:rPr>
                <w:rFonts w:eastAsia="MS Mincho"/>
                <w:sz w:val="20"/>
              </w:rPr>
              <w:t xml:space="preserve"> г.</w:t>
            </w:r>
          </w:p>
        </w:tc>
        <w:tc>
          <w:tcPr>
            <w:tcW w:w="2032" w:type="dxa"/>
          </w:tcPr>
          <w:p w:rsidR="000E13E6" w:rsidRPr="006020BB" w:rsidRDefault="00C70AE7" w:rsidP="0016787E">
            <w:pPr>
              <w:contextualSpacing/>
              <w:jc w:val="center"/>
              <w:rPr>
                <w:rFonts w:eastAsia="MS Mincho"/>
                <w:sz w:val="20"/>
              </w:rPr>
            </w:pPr>
            <w:r>
              <w:rPr>
                <w:rFonts w:eastAsia="MS Mincho"/>
                <w:sz w:val="20"/>
              </w:rPr>
              <w:t>2023</w:t>
            </w:r>
            <w:r w:rsidR="000E13E6" w:rsidRPr="006020BB">
              <w:rPr>
                <w:rFonts w:eastAsia="MS Mincho"/>
                <w:sz w:val="20"/>
              </w:rPr>
              <w:t xml:space="preserve"> г.</w:t>
            </w:r>
          </w:p>
        </w:tc>
      </w:tr>
      <w:tr w:rsidR="00902033" w:rsidRPr="006020BB" w:rsidTr="00902033">
        <w:trPr>
          <w:cantSplit/>
          <w:trHeight w:val="349"/>
        </w:trPr>
        <w:tc>
          <w:tcPr>
            <w:tcW w:w="567" w:type="dxa"/>
          </w:tcPr>
          <w:p w:rsidR="00902033" w:rsidRPr="006020BB" w:rsidRDefault="00902033" w:rsidP="000E13E6">
            <w:pPr>
              <w:numPr>
                <w:ilvl w:val="0"/>
                <w:numId w:val="10"/>
              </w:numPr>
              <w:ind w:left="0" w:firstLine="0"/>
              <w:contextualSpacing/>
              <w:jc w:val="center"/>
              <w:rPr>
                <w:rFonts w:eastAsia="MS Mincho"/>
                <w:sz w:val="20"/>
              </w:rPr>
            </w:pPr>
          </w:p>
        </w:tc>
        <w:tc>
          <w:tcPr>
            <w:tcW w:w="2694" w:type="dxa"/>
          </w:tcPr>
          <w:p w:rsidR="00902033" w:rsidRPr="006020BB" w:rsidRDefault="00902033" w:rsidP="00A71C0B">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6"/>
            </w:r>
            <w:r w:rsidRPr="006020BB">
              <w:rPr>
                <w:rFonts w:eastAsia="MS Mincho"/>
                <w:sz w:val="20"/>
              </w:rPr>
              <w:t>, %</w:t>
            </w:r>
          </w:p>
        </w:tc>
        <w:tc>
          <w:tcPr>
            <w:tcW w:w="2031" w:type="dxa"/>
            <w:vAlign w:val="center"/>
          </w:tcPr>
          <w:p w:rsidR="00902033" w:rsidRPr="00FA4B3A" w:rsidRDefault="00902033" w:rsidP="00233E58">
            <w:pPr>
              <w:contextualSpacing/>
              <w:jc w:val="center"/>
              <w:rPr>
                <w:rFonts w:eastAsia="MS Mincho"/>
              </w:rPr>
            </w:pPr>
            <w:r>
              <w:rPr>
                <w:rFonts w:eastAsia="MS Mincho"/>
              </w:rPr>
              <w:t>2%</w:t>
            </w:r>
          </w:p>
        </w:tc>
        <w:tc>
          <w:tcPr>
            <w:tcW w:w="2032" w:type="dxa"/>
            <w:vAlign w:val="center"/>
          </w:tcPr>
          <w:p w:rsidR="00902033" w:rsidRPr="00E0071D" w:rsidRDefault="00902033" w:rsidP="00233E58">
            <w:pPr>
              <w:contextualSpacing/>
              <w:jc w:val="center"/>
              <w:rPr>
                <w:rFonts w:eastAsia="MS Mincho"/>
              </w:rPr>
            </w:pPr>
            <w:r>
              <w:rPr>
                <w:rFonts w:eastAsia="MS Mincho"/>
              </w:rPr>
              <w:t>13,5%</w:t>
            </w:r>
          </w:p>
        </w:tc>
        <w:tc>
          <w:tcPr>
            <w:tcW w:w="2032" w:type="dxa"/>
            <w:vAlign w:val="center"/>
          </w:tcPr>
          <w:p w:rsidR="00902033" w:rsidRPr="00902033" w:rsidRDefault="00902033" w:rsidP="00902033">
            <w:pPr>
              <w:contextualSpacing/>
              <w:jc w:val="center"/>
              <w:rPr>
                <w:rFonts w:eastAsia="MS Mincho"/>
              </w:rPr>
            </w:pPr>
            <w:r w:rsidRPr="00902033">
              <w:rPr>
                <w:rFonts w:eastAsia="MS Mincho"/>
              </w:rPr>
              <w:t>2,9%</w:t>
            </w:r>
          </w:p>
        </w:tc>
      </w:tr>
      <w:tr w:rsidR="00902033" w:rsidRPr="006020BB" w:rsidTr="00902033">
        <w:trPr>
          <w:cantSplit/>
          <w:trHeight w:val="349"/>
        </w:trPr>
        <w:tc>
          <w:tcPr>
            <w:tcW w:w="567" w:type="dxa"/>
          </w:tcPr>
          <w:p w:rsidR="00902033" w:rsidRPr="006020BB" w:rsidRDefault="00902033" w:rsidP="000E13E6">
            <w:pPr>
              <w:numPr>
                <w:ilvl w:val="0"/>
                <w:numId w:val="10"/>
              </w:numPr>
              <w:ind w:left="0" w:firstLine="0"/>
              <w:contextualSpacing/>
              <w:jc w:val="center"/>
              <w:rPr>
                <w:rFonts w:eastAsia="MS Mincho"/>
                <w:sz w:val="20"/>
              </w:rPr>
            </w:pPr>
          </w:p>
        </w:tc>
        <w:tc>
          <w:tcPr>
            <w:tcW w:w="2694" w:type="dxa"/>
          </w:tcPr>
          <w:p w:rsidR="00902033" w:rsidRPr="006020BB" w:rsidRDefault="00902033" w:rsidP="00A71C0B">
            <w:pPr>
              <w:contextualSpacing/>
              <w:jc w:val="both"/>
              <w:rPr>
                <w:rFonts w:eastAsia="MS Mincho"/>
                <w:sz w:val="20"/>
              </w:rPr>
            </w:pPr>
            <w:r>
              <w:rPr>
                <w:rFonts w:eastAsia="MS Mincho"/>
                <w:sz w:val="20"/>
              </w:rPr>
              <w:t>от минимального балла до 60 баллов, %</w:t>
            </w:r>
          </w:p>
        </w:tc>
        <w:tc>
          <w:tcPr>
            <w:tcW w:w="2031" w:type="dxa"/>
            <w:vAlign w:val="center"/>
          </w:tcPr>
          <w:p w:rsidR="00902033" w:rsidRPr="00FA4B3A" w:rsidRDefault="00902033" w:rsidP="00233E58">
            <w:pPr>
              <w:contextualSpacing/>
              <w:jc w:val="center"/>
              <w:rPr>
                <w:rFonts w:eastAsia="MS Mincho"/>
              </w:rPr>
            </w:pPr>
            <w:r>
              <w:rPr>
                <w:rFonts w:eastAsia="MS Mincho"/>
              </w:rPr>
              <w:t>44%</w:t>
            </w:r>
          </w:p>
        </w:tc>
        <w:tc>
          <w:tcPr>
            <w:tcW w:w="2032" w:type="dxa"/>
            <w:vAlign w:val="center"/>
          </w:tcPr>
          <w:p w:rsidR="00902033" w:rsidRPr="00E0071D" w:rsidDel="00407E4A" w:rsidRDefault="00902033" w:rsidP="00233E58">
            <w:pPr>
              <w:contextualSpacing/>
              <w:jc w:val="center"/>
              <w:rPr>
                <w:rFonts w:eastAsia="MS Mincho"/>
              </w:rPr>
            </w:pPr>
            <w:r>
              <w:rPr>
                <w:rFonts w:eastAsia="MS Mincho"/>
              </w:rPr>
              <w:t>30,2%</w:t>
            </w:r>
          </w:p>
        </w:tc>
        <w:tc>
          <w:tcPr>
            <w:tcW w:w="2032" w:type="dxa"/>
            <w:vAlign w:val="center"/>
          </w:tcPr>
          <w:p w:rsidR="00902033" w:rsidRPr="00902033" w:rsidRDefault="00902033" w:rsidP="00902033">
            <w:pPr>
              <w:contextualSpacing/>
              <w:jc w:val="center"/>
              <w:rPr>
                <w:rFonts w:eastAsia="MS Mincho"/>
              </w:rPr>
            </w:pPr>
            <w:r>
              <w:rPr>
                <w:rFonts w:eastAsia="MS Mincho"/>
              </w:rPr>
              <w:t>43,1%</w:t>
            </w:r>
          </w:p>
        </w:tc>
      </w:tr>
      <w:tr w:rsidR="00902033" w:rsidRPr="006020BB" w:rsidDel="00407E4A" w:rsidTr="00902033">
        <w:trPr>
          <w:cantSplit/>
          <w:trHeight w:val="354"/>
        </w:trPr>
        <w:tc>
          <w:tcPr>
            <w:tcW w:w="567" w:type="dxa"/>
          </w:tcPr>
          <w:p w:rsidR="00902033" w:rsidRPr="006020BB" w:rsidRDefault="00902033" w:rsidP="000E13E6">
            <w:pPr>
              <w:numPr>
                <w:ilvl w:val="0"/>
                <w:numId w:val="10"/>
              </w:numPr>
              <w:ind w:left="0" w:firstLine="0"/>
              <w:contextualSpacing/>
              <w:jc w:val="center"/>
              <w:rPr>
                <w:rFonts w:eastAsia="MS Mincho"/>
                <w:sz w:val="20"/>
              </w:rPr>
            </w:pPr>
          </w:p>
        </w:tc>
        <w:tc>
          <w:tcPr>
            <w:tcW w:w="2694" w:type="dxa"/>
          </w:tcPr>
          <w:p w:rsidR="00902033" w:rsidRPr="006020BB" w:rsidDel="00407E4A" w:rsidRDefault="00902033" w:rsidP="00A71C0B">
            <w:pPr>
              <w:contextualSpacing/>
              <w:jc w:val="both"/>
              <w:rPr>
                <w:rFonts w:eastAsia="MS Mincho"/>
                <w:sz w:val="20"/>
              </w:rPr>
            </w:pPr>
            <w:r w:rsidRPr="006020BB">
              <w:rPr>
                <w:rFonts w:eastAsia="MS Mincho"/>
                <w:sz w:val="20"/>
              </w:rPr>
              <w:t>от 61 до 80 баллов, %</w:t>
            </w:r>
          </w:p>
        </w:tc>
        <w:tc>
          <w:tcPr>
            <w:tcW w:w="2031" w:type="dxa"/>
            <w:vAlign w:val="center"/>
          </w:tcPr>
          <w:p w:rsidR="00902033" w:rsidRPr="00FA4B3A" w:rsidRDefault="00902033" w:rsidP="00BC41DD">
            <w:pPr>
              <w:contextualSpacing/>
              <w:jc w:val="center"/>
              <w:rPr>
                <w:rFonts w:eastAsia="MS Mincho"/>
              </w:rPr>
            </w:pPr>
            <w:r>
              <w:rPr>
                <w:rFonts w:eastAsia="MS Mincho"/>
              </w:rPr>
              <w:t>42%</w:t>
            </w:r>
          </w:p>
        </w:tc>
        <w:tc>
          <w:tcPr>
            <w:tcW w:w="2032" w:type="dxa"/>
            <w:vAlign w:val="center"/>
          </w:tcPr>
          <w:p w:rsidR="00902033" w:rsidRPr="00E0071D" w:rsidDel="00407E4A" w:rsidRDefault="00902033" w:rsidP="00BC41DD">
            <w:pPr>
              <w:contextualSpacing/>
              <w:jc w:val="center"/>
              <w:rPr>
                <w:rFonts w:eastAsia="MS Mincho"/>
              </w:rPr>
            </w:pPr>
            <w:r>
              <w:rPr>
                <w:rFonts w:eastAsia="MS Mincho"/>
              </w:rPr>
              <w:t>37,5%</w:t>
            </w:r>
          </w:p>
        </w:tc>
        <w:tc>
          <w:tcPr>
            <w:tcW w:w="2032" w:type="dxa"/>
            <w:vAlign w:val="center"/>
          </w:tcPr>
          <w:p w:rsidR="00902033" w:rsidRPr="00902033" w:rsidDel="00407E4A" w:rsidRDefault="00902033" w:rsidP="00902033">
            <w:pPr>
              <w:contextualSpacing/>
              <w:jc w:val="center"/>
              <w:rPr>
                <w:rFonts w:eastAsia="MS Mincho"/>
              </w:rPr>
            </w:pPr>
            <w:r w:rsidRPr="00902033">
              <w:rPr>
                <w:rFonts w:eastAsia="MS Mincho"/>
              </w:rPr>
              <w:t>38,7%</w:t>
            </w:r>
          </w:p>
        </w:tc>
      </w:tr>
      <w:tr w:rsidR="00902033" w:rsidRPr="006020BB" w:rsidTr="00902033">
        <w:trPr>
          <w:cantSplit/>
          <w:trHeight w:val="338"/>
        </w:trPr>
        <w:tc>
          <w:tcPr>
            <w:tcW w:w="567" w:type="dxa"/>
          </w:tcPr>
          <w:p w:rsidR="00902033" w:rsidRPr="006020BB" w:rsidRDefault="00902033" w:rsidP="000E13E6">
            <w:pPr>
              <w:numPr>
                <w:ilvl w:val="0"/>
                <w:numId w:val="10"/>
              </w:numPr>
              <w:ind w:left="0" w:firstLine="0"/>
              <w:contextualSpacing/>
              <w:jc w:val="center"/>
              <w:rPr>
                <w:rFonts w:eastAsia="MS Mincho"/>
                <w:sz w:val="20"/>
              </w:rPr>
            </w:pPr>
          </w:p>
        </w:tc>
        <w:tc>
          <w:tcPr>
            <w:tcW w:w="2694" w:type="dxa"/>
          </w:tcPr>
          <w:p w:rsidR="00902033" w:rsidRPr="006020BB" w:rsidRDefault="00902033" w:rsidP="00A71C0B">
            <w:pPr>
              <w:contextualSpacing/>
              <w:jc w:val="both"/>
              <w:rPr>
                <w:rFonts w:eastAsia="MS Mincho"/>
                <w:sz w:val="20"/>
              </w:rPr>
            </w:pPr>
            <w:r w:rsidRPr="006020BB">
              <w:rPr>
                <w:rFonts w:eastAsia="MS Mincho"/>
                <w:sz w:val="20"/>
              </w:rPr>
              <w:t>от 81 до 99 баллов, %</w:t>
            </w:r>
          </w:p>
        </w:tc>
        <w:tc>
          <w:tcPr>
            <w:tcW w:w="2031" w:type="dxa"/>
            <w:vAlign w:val="center"/>
          </w:tcPr>
          <w:p w:rsidR="00902033" w:rsidRPr="00FA4B3A" w:rsidRDefault="00902033" w:rsidP="0055597C">
            <w:pPr>
              <w:contextualSpacing/>
              <w:jc w:val="center"/>
              <w:rPr>
                <w:rFonts w:eastAsia="MS Mincho"/>
              </w:rPr>
            </w:pPr>
            <w:r>
              <w:rPr>
                <w:rFonts w:eastAsia="MS Mincho"/>
              </w:rPr>
              <w:t>12%</w:t>
            </w:r>
          </w:p>
        </w:tc>
        <w:tc>
          <w:tcPr>
            <w:tcW w:w="2032" w:type="dxa"/>
            <w:vAlign w:val="center"/>
          </w:tcPr>
          <w:p w:rsidR="00902033" w:rsidRPr="00E0071D" w:rsidRDefault="00902033" w:rsidP="0055597C">
            <w:pPr>
              <w:contextualSpacing/>
              <w:jc w:val="center"/>
              <w:rPr>
                <w:rFonts w:eastAsia="MS Mincho"/>
              </w:rPr>
            </w:pPr>
            <w:r>
              <w:rPr>
                <w:rFonts w:eastAsia="MS Mincho"/>
              </w:rPr>
              <w:t>18,8%</w:t>
            </w:r>
          </w:p>
        </w:tc>
        <w:tc>
          <w:tcPr>
            <w:tcW w:w="2032" w:type="dxa"/>
            <w:vAlign w:val="center"/>
          </w:tcPr>
          <w:p w:rsidR="00902033" w:rsidRPr="00902033" w:rsidRDefault="00902033" w:rsidP="00902033">
            <w:pPr>
              <w:contextualSpacing/>
              <w:jc w:val="center"/>
              <w:rPr>
                <w:rFonts w:eastAsia="MS Mincho"/>
              </w:rPr>
            </w:pPr>
            <w:r w:rsidRPr="00902033">
              <w:rPr>
                <w:rFonts w:eastAsia="MS Mincho"/>
              </w:rPr>
              <w:t>15,3%</w:t>
            </w:r>
          </w:p>
        </w:tc>
      </w:tr>
      <w:tr w:rsidR="00902033" w:rsidRPr="006020BB" w:rsidTr="00902033">
        <w:trPr>
          <w:cantSplit/>
          <w:trHeight w:val="338"/>
        </w:trPr>
        <w:tc>
          <w:tcPr>
            <w:tcW w:w="567" w:type="dxa"/>
          </w:tcPr>
          <w:p w:rsidR="00902033" w:rsidRPr="006020BB" w:rsidRDefault="00902033" w:rsidP="000E13E6">
            <w:pPr>
              <w:numPr>
                <w:ilvl w:val="0"/>
                <w:numId w:val="10"/>
              </w:numPr>
              <w:ind w:left="0" w:firstLine="0"/>
              <w:contextualSpacing/>
              <w:jc w:val="center"/>
              <w:rPr>
                <w:rFonts w:eastAsia="MS Mincho"/>
                <w:sz w:val="20"/>
              </w:rPr>
            </w:pPr>
          </w:p>
        </w:tc>
        <w:tc>
          <w:tcPr>
            <w:tcW w:w="2694" w:type="dxa"/>
          </w:tcPr>
          <w:p w:rsidR="00902033" w:rsidRPr="006020BB" w:rsidRDefault="00902033" w:rsidP="00D116BF">
            <w:pPr>
              <w:contextualSpacing/>
              <w:jc w:val="both"/>
              <w:rPr>
                <w:rFonts w:eastAsia="MS Mincho"/>
                <w:sz w:val="20"/>
              </w:rPr>
            </w:pPr>
            <w:r w:rsidRPr="006020BB">
              <w:rPr>
                <w:rFonts w:eastAsia="MS Mincho"/>
                <w:sz w:val="20"/>
              </w:rPr>
              <w:t>100 баллов, чел.</w:t>
            </w:r>
          </w:p>
        </w:tc>
        <w:tc>
          <w:tcPr>
            <w:tcW w:w="2031" w:type="dxa"/>
            <w:vAlign w:val="center"/>
          </w:tcPr>
          <w:p w:rsidR="00902033" w:rsidRPr="00FA4B3A" w:rsidRDefault="00902033" w:rsidP="0078406A">
            <w:pPr>
              <w:contextualSpacing/>
              <w:jc w:val="center"/>
              <w:rPr>
                <w:rFonts w:eastAsia="MS Mincho"/>
              </w:rPr>
            </w:pPr>
            <w:r>
              <w:rPr>
                <w:rFonts w:eastAsia="MS Mincho"/>
              </w:rPr>
              <w:t>0</w:t>
            </w:r>
          </w:p>
        </w:tc>
        <w:tc>
          <w:tcPr>
            <w:tcW w:w="2032" w:type="dxa"/>
            <w:vAlign w:val="center"/>
          </w:tcPr>
          <w:p w:rsidR="00902033" w:rsidRPr="00E0071D" w:rsidRDefault="00902033" w:rsidP="0078406A">
            <w:pPr>
              <w:contextualSpacing/>
              <w:jc w:val="center"/>
              <w:rPr>
                <w:rFonts w:eastAsia="MS Mincho"/>
              </w:rPr>
            </w:pPr>
            <w:r>
              <w:rPr>
                <w:rFonts w:eastAsia="MS Mincho"/>
              </w:rPr>
              <w:t>0</w:t>
            </w:r>
          </w:p>
        </w:tc>
        <w:tc>
          <w:tcPr>
            <w:tcW w:w="2032" w:type="dxa"/>
            <w:vAlign w:val="center"/>
          </w:tcPr>
          <w:p w:rsidR="00902033" w:rsidRPr="00902033" w:rsidRDefault="00902033" w:rsidP="00902033">
            <w:pPr>
              <w:contextualSpacing/>
              <w:jc w:val="center"/>
              <w:rPr>
                <w:rFonts w:eastAsia="MS Mincho"/>
              </w:rPr>
            </w:pPr>
            <w:r w:rsidRPr="00902033">
              <w:rPr>
                <w:rFonts w:eastAsia="MS Mincho"/>
              </w:rPr>
              <w:t>0</w:t>
            </w:r>
          </w:p>
        </w:tc>
      </w:tr>
      <w:tr w:rsidR="00902033" w:rsidRPr="006020BB" w:rsidTr="00902033">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902033" w:rsidRPr="006020BB" w:rsidRDefault="00902033" w:rsidP="000E13E6">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902033" w:rsidRPr="006020BB" w:rsidRDefault="00902033" w:rsidP="00A71C0B">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vAlign w:val="center"/>
          </w:tcPr>
          <w:p w:rsidR="00902033" w:rsidRPr="00FA4B3A" w:rsidRDefault="00902033" w:rsidP="00CC1289">
            <w:pPr>
              <w:contextualSpacing/>
              <w:jc w:val="center"/>
              <w:rPr>
                <w:rFonts w:eastAsia="MS Mincho"/>
              </w:rPr>
            </w:pPr>
            <w:r>
              <w:rPr>
                <w:rFonts w:eastAsia="MS Mincho"/>
              </w:rPr>
              <w:t>64,9</w:t>
            </w:r>
          </w:p>
        </w:tc>
        <w:tc>
          <w:tcPr>
            <w:tcW w:w="2032" w:type="dxa"/>
            <w:tcBorders>
              <w:top w:val="single" w:sz="4" w:space="0" w:color="000000"/>
              <w:left w:val="single" w:sz="4" w:space="0" w:color="000000"/>
              <w:bottom w:val="single" w:sz="4" w:space="0" w:color="000000"/>
              <w:right w:val="single" w:sz="4" w:space="0" w:color="000000"/>
            </w:tcBorders>
            <w:vAlign w:val="center"/>
          </w:tcPr>
          <w:p w:rsidR="00902033" w:rsidRPr="00E0071D" w:rsidRDefault="00902033" w:rsidP="00CC1289">
            <w:pPr>
              <w:contextualSpacing/>
              <w:jc w:val="center"/>
              <w:rPr>
                <w:rFonts w:eastAsia="MS Mincho"/>
              </w:rPr>
            </w:pPr>
            <w:r>
              <w:rPr>
                <w:rFonts w:eastAsia="MS Mincho"/>
              </w:rPr>
              <w:t>60,9</w:t>
            </w:r>
          </w:p>
        </w:tc>
        <w:tc>
          <w:tcPr>
            <w:tcW w:w="2032" w:type="dxa"/>
            <w:tcBorders>
              <w:top w:val="single" w:sz="4" w:space="0" w:color="000000"/>
              <w:left w:val="single" w:sz="4" w:space="0" w:color="000000"/>
              <w:bottom w:val="single" w:sz="4" w:space="0" w:color="000000"/>
              <w:right w:val="single" w:sz="4" w:space="0" w:color="000000"/>
            </w:tcBorders>
            <w:vAlign w:val="center"/>
          </w:tcPr>
          <w:p w:rsidR="00902033" w:rsidRPr="00902033" w:rsidRDefault="00902033" w:rsidP="00902033">
            <w:pPr>
              <w:contextualSpacing/>
              <w:jc w:val="center"/>
              <w:rPr>
                <w:rFonts w:eastAsia="MS Mincho"/>
              </w:rPr>
            </w:pPr>
            <w:r w:rsidRPr="00902033">
              <w:rPr>
                <w:rFonts w:eastAsia="MS Mincho"/>
              </w:rPr>
              <w:t>61,4</w:t>
            </w:r>
          </w:p>
        </w:tc>
      </w:tr>
    </w:tbl>
    <w:p w:rsidR="00F57DA5" w:rsidRDefault="00F57DA5" w:rsidP="00D116BF">
      <w:pPr>
        <w:tabs>
          <w:tab w:val="left" w:pos="709"/>
        </w:tabs>
        <w:jc w:val="both"/>
      </w:pPr>
    </w:p>
    <w:p w:rsidR="00902033" w:rsidRDefault="00902033" w:rsidP="00D116BF">
      <w:pPr>
        <w:tabs>
          <w:tab w:val="left" w:pos="709"/>
        </w:tabs>
        <w:jc w:val="both"/>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275"/>
        <w:gridCol w:w="1418"/>
        <w:gridCol w:w="1984"/>
        <w:gridCol w:w="1843"/>
      </w:tblGrid>
      <w:tr w:rsidR="00902033" w:rsidRPr="00764020" w:rsidTr="00233E58">
        <w:trPr>
          <w:trHeight w:val="991"/>
        </w:trPr>
        <w:tc>
          <w:tcPr>
            <w:tcW w:w="3120" w:type="dxa"/>
            <w:vMerge w:val="restart"/>
            <w:shd w:val="clear" w:color="auto" w:fill="auto"/>
            <w:vAlign w:val="center"/>
            <w:hideMark/>
          </w:tcPr>
          <w:p w:rsidR="00902033" w:rsidRPr="00764020" w:rsidRDefault="00902033" w:rsidP="00233E58">
            <w:pPr>
              <w:jc w:val="center"/>
              <w:rPr>
                <w:rFonts w:eastAsia="Times New Roman"/>
                <w:color w:val="000000"/>
                <w:sz w:val="20"/>
                <w:szCs w:val="20"/>
              </w:rPr>
            </w:pPr>
            <w:r w:rsidRPr="00764020">
              <w:rPr>
                <w:rFonts w:eastAsia="Times New Roman"/>
                <w:color w:val="000000"/>
                <w:sz w:val="20"/>
                <w:szCs w:val="20"/>
              </w:rPr>
              <w:t>ОО</w:t>
            </w:r>
          </w:p>
        </w:tc>
        <w:tc>
          <w:tcPr>
            <w:tcW w:w="2693" w:type="dxa"/>
            <w:gridSpan w:val="2"/>
            <w:shd w:val="clear" w:color="auto" w:fill="auto"/>
            <w:vAlign w:val="center"/>
            <w:hideMark/>
          </w:tcPr>
          <w:p w:rsidR="00902033" w:rsidRPr="00764020" w:rsidRDefault="00902033" w:rsidP="00233E58">
            <w:pPr>
              <w:jc w:val="center"/>
              <w:rPr>
                <w:rFonts w:eastAsia="Times New Roman"/>
                <w:color w:val="000000"/>
                <w:sz w:val="20"/>
                <w:szCs w:val="20"/>
              </w:rPr>
            </w:pPr>
            <w:r w:rsidRPr="00764020">
              <w:rPr>
                <w:rFonts w:eastAsia="Times New Roman"/>
                <w:color w:val="000000"/>
                <w:sz w:val="20"/>
                <w:szCs w:val="20"/>
              </w:rPr>
              <w:t>Диапазон мин баллов</w:t>
            </w:r>
          </w:p>
        </w:tc>
        <w:tc>
          <w:tcPr>
            <w:tcW w:w="1984" w:type="dxa"/>
            <w:shd w:val="clear" w:color="auto" w:fill="auto"/>
            <w:vAlign w:val="center"/>
            <w:hideMark/>
          </w:tcPr>
          <w:p w:rsidR="00902033" w:rsidRPr="00764020" w:rsidRDefault="00902033" w:rsidP="00233E58">
            <w:pPr>
              <w:jc w:val="center"/>
              <w:rPr>
                <w:rFonts w:eastAsia="Times New Roman"/>
                <w:color w:val="000000"/>
                <w:sz w:val="20"/>
                <w:szCs w:val="20"/>
              </w:rPr>
            </w:pPr>
            <w:r w:rsidRPr="00764020">
              <w:rPr>
                <w:rFonts w:eastAsia="Times New Roman"/>
                <w:color w:val="000000"/>
                <w:sz w:val="20"/>
                <w:szCs w:val="20"/>
              </w:rPr>
              <w:t xml:space="preserve">Диапазон риска высоких баллов </w:t>
            </w:r>
          </w:p>
        </w:tc>
        <w:tc>
          <w:tcPr>
            <w:tcW w:w="1843" w:type="dxa"/>
            <w:shd w:val="clear" w:color="auto" w:fill="auto"/>
            <w:vAlign w:val="center"/>
          </w:tcPr>
          <w:p w:rsidR="00902033" w:rsidRPr="00764020" w:rsidRDefault="00902033" w:rsidP="00233E58">
            <w:pPr>
              <w:jc w:val="center"/>
              <w:rPr>
                <w:rFonts w:eastAsia="Times New Roman"/>
                <w:color w:val="000000"/>
                <w:sz w:val="20"/>
                <w:szCs w:val="20"/>
              </w:rPr>
            </w:pPr>
            <w:proofErr w:type="spellStart"/>
            <w:r w:rsidRPr="00764020">
              <w:rPr>
                <w:rFonts w:eastAsia="Times New Roman"/>
                <w:color w:val="000000"/>
                <w:sz w:val="20"/>
                <w:szCs w:val="20"/>
              </w:rPr>
              <w:t>Высокобалльные</w:t>
            </w:r>
            <w:proofErr w:type="spellEnd"/>
            <w:r w:rsidRPr="00764020">
              <w:rPr>
                <w:rFonts w:eastAsia="Times New Roman"/>
                <w:color w:val="000000"/>
                <w:sz w:val="20"/>
                <w:szCs w:val="20"/>
              </w:rPr>
              <w:t xml:space="preserve"> результаты</w:t>
            </w:r>
          </w:p>
        </w:tc>
      </w:tr>
      <w:tr w:rsidR="00902033" w:rsidRPr="00764020" w:rsidTr="00233E58">
        <w:trPr>
          <w:trHeight w:val="1610"/>
        </w:trPr>
        <w:tc>
          <w:tcPr>
            <w:tcW w:w="3120" w:type="dxa"/>
            <w:vMerge/>
            <w:vAlign w:val="center"/>
            <w:hideMark/>
          </w:tcPr>
          <w:p w:rsidR="00902033" w:rsidRPr="00764020" w:rsidRDefault="00902033" w:rsidP="00233E58">
            <w:pPr>
              <w:rPr>
                <w:rFonts w:eastAsia="Times New Roman"/>
                <w:color w:val="000000"/>
                <w:sz w:val="20"/>
                <w:szCs w:val="20"/>
              </w:rPr>
            </w:pPr>
          </w:p>
        </w:tc>
        <w:tc>
          <w:tcPr>
            <w:tcW w:w="1275" w:type="dxa"/>
            <w:shd w:val="clear" w:color="auto" w:fill="auto"/>
            <w:vAlign w:val="center"/>
            <w:hideMark/>
          </w:tcPr>
          <w:p w:rsidR="00902033" w:rsidRPr="00764020" w:rsidRDefault="00902033" w:rsidP="00233E58">
            <w:pPr>
              <w:jc w:val="center"/>
              <w:rPr>
                <w:rFonts w:eastAsia="Times New Roman"/>
                <w:color w:val="000000"/>
                <w:sz w:val="20"/>
                <w:szCs w:val="20"/>
              </w:rPr>
            </w:pPr>
            <w:r w:rsidRPr="00764020">
              <w:rPr>
                <w:rFonts w:eastAsia="Times New Roman"/>
                <w:color w:val="000000"/>
                <w:sz w:val="20"/>
                <w:szCs w:val="20"/>
              </w:rPr>
              <w:t>% неудовлетворительных результатов</w:t>
            </w:r>
          </w:p>
        </w:tc>
        <w:tc>
          <w:tcPr>
            <w:tcW w:w="1418" w:type="dxa"/>
            <w:shd w:val="clear" w:color="auto" w:fill="auto"/>
            <w:vAlign w:val="center"/>
            <w:hideMark/>
          </w:tcPr>
          <w:p w:rsidR="00902033" w:rsidRPr="00764020" w:rsidRDefault="00902033" w:rsidP="00233E58">
            <w:pPr>
              <w:jc w:val="center"/>
              <w:rPr>
                <w:rFonts w:eastAsia="Times New Roman"/>
                <w:color w:val="000000"/>
                <w:sz w:val="20"/>
                <w:szCs w:val="20"/>
              </w:rPr>
            </w:pPr>
            <w:r w:rsidRPr="00764020">
              <w:rPr>
                <w:rFonts w:eastAsia="Times New Roman"/>
                <w:color w:val="000000"/>
                <w:sz w:val="20"/>
                <w:szCs w:val="20"/>
              </w:rPr>
              <w:t>Доля выпускников, преодолевших порог с запас 1-2 балла от мин порога</w:t>
            </w:r>
          </w:p>
        </w:tc>
        <w:tc>
          <w:tcPr>
            <w:tcW w:w="1984" w:type="dxa"/>
            <w:shd w:val="clear" w:color="auto" w:fill="auto"/>
            <w:vAlign w:val="center"/>
            <w:hideMark/>
          </w:tcPr>
          <w:p w:rsidR="00902033" w:rsidRPr="00764020" w:rsidRDefault="00902033" w:rsidP="00902033">
            <w:pPr>
              <w:jc w:val="center"/>
              <w:rPr>
                <w:rFonts w:eastAsia="Times New Roman"/>
                <w:color w:val="000000"/>
                <w:sz w:val="20"/>
                <w:szCs w:val="20"/>
              </w:rPr>
            </w:pPr>
            <w:r w:rsidRPr="00764020">
              <w:rPr>
                <w:rFonts w:eastAsia="Times New Roman"/>
                <w:color w:val="000000"/>
                <w:sz w:val="20"/>
                <w:szCs w:val="20"/>
              </w:rPr>
              <w:t>Доля выпускников, получивших  8</w:t>
            </w:r>
            <w:r>
              <w:rPr>
                <w:rFonts w:eastAsia="Times New Roman"/>
                <w:color w:val="000000"/>
                <w:sz w:val="20"/>
                <w:szCs w:val="20"/>
              </w:rPr>
              <w:t xml:space="preserve">0 </w:t>
            </w:r>
            <w:r w:rsidRPr="00764020">
              <w:rPr>
                <w:rFonts w:eastAsia="Times New Roman"/>
                <w:color w:val="000000"/>
                <w:sz w:val="20"/>
                <w:szCs w:val="20"/>
              </w:rPr>
              <w:t>баллов</w:t>
            </w:r>
          </w:p>
        </w:tc>
        <w:tc>
          <w:tcPr>
            <w:tcW w:w="1843" w:type="dxa"/>
            <w:shd w:val="clear" w:color="auto" w:fill="auto"/>
            <w:vAlign w:val="center"/>
          </w:tcPr>
          <w:p w:rsidR="00902033" w:rsidRPr="00764020" w:rsidRDefault="00902033" w:rsidP="00233E58">
            <w:pPr>
              <w:jc w:val="center"/>
              <w:rPr>
                <w:rFonts w:eastAsia="Times New Roman"/>
                <w:color w:val="000000"/>
                <w:sz w:val="20"/>
                <w:szCs w:val="20"/>
              </w:rPr>
            </w:pPr>
            <w:r w:rsidRPr="00764020">
              <w:rPr>
                <w:rFonts w:eastAsia="Times New Roman"/>
                <w:color w:val="000000"/>
                <w:sz w:val="20"/>
                <w:szCs w:val="20"/>
              </w:rPr>
              <w:t>Доля выпускников, получивших 83 балла и более</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ВПЛ</w:t>
            </w:r>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100,0%</w:t>
            </w:r>
          </w:p>
        </w:tc>
        <w:tc>
          <w:tcPr>
            <w:tcW w:w="1418"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0,0%</w:t>
            </w:r>
          </w:p>
        </w:tc>
      </w:tr>
      <w:tr w:rsidR="00902033" w:rsidRPr="00BA2479" w:rsidTr="00233E58">
        <w:trPr>
          <w:trHeight w:val="63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ГБОУ гимназия № 1</w:t>
            </w:r>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12,5%</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37,5%</w:t>
            </w:r>
          </w:p>
        </w:tc>
      </w:tr>
      <w:tr w:rsidR="00902033" w:rsidRPr="00BA2479" w:rsidTr="00233E58">
        <w:trPr>
          <w:trHeight w:val="63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ГБОУ СОШ "ОЦ" "Южный город" п. Придорожный</w:t>
            </w:r>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2,9%</w:t>
            </w:r>
          </w:p>
        </w:tc>
        <w:tc>
          <w:tcPr>
            <w:tcW w:w="1418" w:type="dxa"/>
            <w:shd w:val="clear" w:color="auto" w:fill="FFFFFF" w:themeFill="background1"/>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2,9%</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23,5%</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lastRenderedPageBreak/>
              <w:t xml:space="preserve">ГБОУ СОШ "ОЦ" п.г.т. </w:t>
            </w:r>
            <w:proofErr w:type="spellStart"/>
            <w:r w:rsidRPr="00902033">
              <w:rPr>
                <w:rFonts w:eastAsia="MS Mincho"/>
              </w:rPr>
              <w:t>Рощинский</w:t>
            </w:r>
            <w:proofErr w:type="spellEnd"/>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16,7%</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0,0%</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 xml:space="preserve">ГБОУ СОШ № 1 "ОЦ" п.г.т. </w:t>
            </w:r>
            <w:proofErr w:type="spellStart"/>
            <w:r w:rsidRPr="00902033">
              <w:rPr>
                <w:rFonts w:eastAsia="MS Mincho"/>
              </w:rPr>
              <w:t>Стройкерамика</w:t>
            </w:r>
            <w:proofErr w:type="spellEnd"/>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0,0%</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ГБОУ СОШ № 3</w:t>
            </w:r>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11,8%</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5,9%</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5,9%</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29,4%</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 xml:space="preserve">ГБОУ СОШ № 3 п.г.т. </w:t>
            </w:r>
            <w:proofErr w:type="spellStart"/>
            <w:r w:rsidRPr="00902033">
              <w:rPr>
                <w:rFonts w:eastAsia="MS Mincho"/>
              </w:rPr>
              <w:t>Смышляевка</w:t>
            </w:r>
            <w:proofErr w:type="spellEnd"/>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25,0%</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0,0%</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ГБОУ СОШ № 5 "ОЦ"</w:t>
            </w:r>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22,2%</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22,2%</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0,0%</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ГБОУ СОШ № 7 "ОЦ"</w:t>
            </w:r>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7,4%</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11,1%</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7,4%</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14,8%</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ГБОУ СОШ № 8 "ОЦ"</w:t>
            </w:r>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5,6%</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11,1%</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5,6%</w:t>
            </w:r>
          </w:p>
        </w:tc>
      </w:tr>
      <w:tr w:rsidR="00902033" w:rsidRPr="00BA2479" w:rsidTr="00233E58">
        <w:trPr>
          <w:trHeight w:val="51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 xml:space="preserve">ГБОУ СОШ №1 "ОЦ" п.г.т. </w:t>
            </w:r>
            <w:proofErr w:type="spellStart"/>
            <w:r w:rsidRPr="00902033">
              <w:rPr>
                <w:rFonts w:eastAsia="MS Mincho"/>
              </w:rPr>
              <w:t>Смышляевка</w:t>
            </w:r>
            <w:proofErr w:type="spellEnd"/>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33,3%</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0,0%</w:t>
            </w:r>
          </w:p>
        </w:tc>
      </w:tr>
      <w:tr w:rsidR="00902033" w:rsidRPr="00BA2479" w:rsidTr="00233E58">
        <w:trPr>
          <w:trHeight w:val="45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 xml:space="preserve">ГБОУ СОШ с. </w:t>
            </w:r>
            <w:proofErr w:type="spellStart"/>
            <w:r w:rsidRPr="00902033">
              <w:rPr>
                <w:rFonts w:eastAsia="MS Mincho"/>
              </w:rPr>
              <w:t>Курумоч</w:t>
            </w:r>
            <w:proofErr w:type="spellEnd"/>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25,0%</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50,0%</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0,0%</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0,0%</w:t>
            </w:r>
          </w:p>
        </w:tc>
      </w:tr>
      <w:tr w:rsidR="00902033" w:rsidRPr="00BA2479" w:rsidTr="00233E58">
        <w:trPr>
          <w:trHeight w:val="450"/>
        </w:trPr>
        <w:tc>
          <w:tcPr>
            <w:tcW w:w="3120" w:type="dxa"/>
            <w:shd w:val="clear" w:color="auto" w:fill="auto"/>
            <w:vAlign w:val="bottom"/>
            <w:hideMark/>
          </w:tcPr>
          <w:p w:rsidR="00902033" w:rsidRPr="00902033" w:rsidRDefault="00902033" w:rsidP="00902033">
            <w:pPr>
              <w:contextualSpacing/>
              <w:jc w:val="center"/>
              <w:rPr>
                <w:rFonts w:eastAsia="MS Mincho"/>
              </w:rPr>
            </w:pPr>
            <w:r w:rsidRPr="00902033">
              <w:rPr>
                <w:rFonts w:eastAsia="MS Mincho"/>
              </w:rPr>
              <w:t>ИТОГО:</w:t>
            </w:r>
          </w:p>
        </w:tc>
        <w:tc>
          <w:tcPr>
            <w:tcW w:w="1275"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8,8%</w:t>
            </w:r>
          </w:p>
        </w:tc>
        <w:tc>
          <w:tcPr>
            <w:tcW w:w="1418" w:type="dxa"/>
            <w:shd w:val="clear" w:color="auto" w:fill="FFFFFF" w:themeFill="background1"/>
            <w:noWrap/>
            <w:vAlign w:val="bottom"/>
            <w:hideMark/>
          </w:tcPr>
          <w:p w:rsidR="00902033" w:rsidRPr="00902033" w:rsidRDefault="00902033" w:rsidP="00902033">
            <w:pPr>
              <w:contextualSpacing/>
              <w:jc w:val="center"/>
              <w:rPr>
                <w:rFonts w:eastAsia="MS Mincho"/>
              </w:rPr>
            </w:pPr>
            <w:r w:rsidRPr="00902033">
              <w:rPr>
                <w:rFonts w:eastAsia="MS Mincho"/>
              </w:rPr>
              <w:t>8,8%</w:t>
            </w:r>
          </w:p>
        </w:tc>
        <w:tc>
          <w:tcPr>
            <w:tcW w:w="1984" w:type="dxa"/>
            <w:shd w:val="clear" w:color="auto" w:fill="auto"/>
            <w:noWrap/>
            <w:vAlign w:val="bottom"/>
            <w:hideMark/>
          </w:tcPr>
          <w:p w:rsidR="00902033" w:rsidRPr="00902033" w:rsidRDefault="00902033" w:rsidP="00902033">
            <w:pPr>
              <w:contextualSpacing/>
              <w:jc w:val="center"/>
              <w:rPr>
                <w:rFonts w:eastAsia="MS Mincho"/>
              </w:rPr>
            </w:pPr>
            <w:r w:rsidRPr="00902033">
              <w:rPr>
                <w:rFonts w:eastAsia="MS Mincho"/>
              </w:rPr>
              <w:t>5,1%</w:t>
            </w:r>
          </w:p>
        </w:tc>
        <w:tc>
          <w:tcPr>
            <w:tcW w:w="1843" w:type="dxa"/>
            <w:shd w:val="clear" w:color="auto" w:fill="auto"/>
            <w:vAlign w:val="bottom"/>
          </w:tcPr>
          <w:p w:rsidR="00902033" w:rsidRPr="00902033" w:rsidRDefault="00902033" w:rsidP="00902033">
            <w:pPr>
              <w:contextualSpacing/>
              <w:jc w:val="center"/>
              <w:rPr>
                <w:rFonts w:eastAsia="MS Mincho"/>
              </w:rPr>
            </w:pPr>
            <w:r w:rsidRPr="00902033">
              <w:rPr>
                <w:rFonts w:eastAsia="MS Mincho"/>
              </w:rPr>
              <w:t>15,3%</w:t>
            </w:r>
          </w:p>
        </w:tc>
      </w:tr>
    </w:tbl>
    <w:p w:rsidR="00902033" w:rsidRPr="00FA4B3A" w:rsidRDefault="00902033" w:rsidP="00D116BF">
      <w:pPr>
        <w:tabs>
          <w:tab w:val="left" w:pos="709"/>
        </w:tabs>
        <w:jc w:val="both"/>
      </w:pPr>
    </w:p>
    <w:p w:rsidR="005060D9" w:rsidRPr="00715B99" w:rsidRDefault="005060D9" w:rsidP="00BA2AEA">
      <w:pPr>
        <w:pStyle w:val="3"/>
        <w:numPr>
          <w:ilvl w:val="1"/>
          <w:numId w:val="7"/>
        </w:numPr>
        <w:tabs>
          <w:tab w:val="left" w:pos="142"/>
        </w:tabs>
        <w:ind w:left="142" w:hanging="426"/>
        <w:rPr>
          <w:rFonts w:ascii="Times New Roman" w:hAnsi="Times New Roman"/>
        </w:rPr>
      </w:pPr>
      <w:r w:rsidRPr="00FC6BBF">
        <w:rPr>
          <w:rFonts w:ascii="Times New Roman" w:hAnsi="Times New Roman"/>
        </w:rPr>
        <w:t xml:space="preserve">Результаты </w:t>
      </w:r>
      <w:r w:rsidR="00C931CB">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в разрезекатегорий</w:t>
      </w:r>
      <w:r w:rsidR="00393C27">
        <w:rPr>
          <w:rStyle w:val="a6"/>
          <w:rFonts w:ascii="Times New Roman" w:hAnsi="Times New Roman"/>
          <w:b w:val="0"/>
          <w:bCs w:val="0"/>
        </w:rPr>
        <w:footnoteReference w:id="7"/>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8</w:t>
      </w:r>
      <w:r w:rsidR="005817E4">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417"/>
        <w:gridCol w:w="1418"/>
        <w:gridCol w:w="1417"/>
        <w:gridCol w:w="1418"/>
      </w:tblGrid>
      <w:tr w:rsidR="000E13E6" w:rsidRPr="006020BB" w:rsidTr="00727A8C">
        <w:trPr>
          <w:cantSplit/>
          <w:trHeight w:val="850"/>
          <w:tblHeader/>
        </w:trPr>
        <w:tc>
          <w:tcPr>
            <w:tcW w:w="567" w:type="dxa"/>
          </w:tcPr>
          <w:p w:rsidR="000E13E6" w:rsidRPr="006020BB" w:rsidRDefault="000E13E6" w:rsidP="00D116BF">
            <w:pPr>
              <w:pStyle w:val="a3"/>
              <w:spacing w:after="0" w:line="240" w:lineRule="auto"/>
              <w:ind w:left="0"/>
              <w:jc w:val="both"/>
              <w:rPr>
                <w:rFonts w:ascii="Times New Roman" w:hAnsi="Times New Roman"/>
                <w:sz w:val="20"/>
                <w:szCs w:val="24"/>
              </w:rPr>
            </w:pPr>
            <w:r>
              <w:rPr>
                <w:rFonts w:ascii="Times New Roman" w:hAnsi="Times New Roman"/>
                <w:sz w:val="20"/>
                <w:szCs w:val="24"/>
              </w:rPr>
              <w:t>№ п/п</w:t>
            </w:r>
          </w:p>
        </w:tc>
        <w:tc>
          <w:tcPr>
            <w:tcW w:w="3119" w:type="dxa"/>
          </w:tcPr>
          <w:p w:rsidR="000E13E6" w:rsidRPr="006020BB" w:rsidRDefault="000E13E6" w:rsidP="00D116BF">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1417" w:type="dxa"/>
          </w:tcPr>
          <w:p w:rsidR="000E13E6" w:rsidRPr="006020BB" w:rsidRDefault="000E13E6" w:rsidP="00D116B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ВТГ, обучающиеся по программам СОО</w:t>
            </w:r>
          </w:p>
        </w:tc>
        <w:tc>
          <w:tcPr>
            <w:tcW w:w="1418" w:type="dxa"/>
          </w:tcPr>
          <w:p w:rsidR="000E13E6" w:rsidRPr="006020BB" w:rsidRDefault="003E57C6" w:rsidP="00D116BF">
            <w:pPr>
              <w:pStyle w:val="a3"/>
              <w:spacing w:after="0" w:line="240" w:lineRule="auto"/>
              <w:ind w:left="0"/>
              <w:jc w:val="center"/>
              <w:rPr>
                <w:rFonts w:ascii="Times New Roman" w:hAnsi="Times New Roman"/>
                <w:sz w:val="20"/>
                <w:szCs w:val="24"/>
              </w:rPr>
            </w:pPr>
            <w:r w:rsidRPr="00E06D33">
              <w:rPr>
                <w:rFonts w:ascii="Times New Roman" w:hAnsi="Times New Roman"/>
                <w:sz w:val="20"/>
                <w:szCs w:val="24"/>
              </w:rPr>
              <w:t>Выпускники СПО</w:t>
            </w:r>
          </w:p>
        </w:tc>
        <w:tc>
          <w:tcPr>
            <w:tcW w:w="1417" w:type="dxa"/>
            <w:vAlign w:val="center"/>
          </w:tcPr>
          <w:p w:rsidR="000E13E6" w:rsidRPr="006020BB" w:rsidRDefault="000E13E6" w:rsidP="00E2039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ВПЛ</w:t>
            </w:r>
          </w:p>
        </w:tc>
        <w:tc>
          <w:tcPr>
            <w:tcW w:w="1418" w:type="dxa"/>
            <w:vAlign w:val="center"/>
          </w:tcPr>
          <w:p w:rsidR="000E13E6" w:rsidRPr="006020BB" w:rsidRDefault="000E13E6" w:rsidP="007A53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sidR="007A53C5">
              <w:rPr>
                <w:rFonts w:ascii="Times New Roman" w:hAnsi="Times New Roman"/>
                <w:sz w:val="20"/>
                <w:szCs w:val="24"/>
              </w:rPr>
              <w:t>экзамена</w:t>
            </w:r>
            <w:r w:rsidRPr="006020BB">
              <w:rPr>
                <w:rFonts w:ascii="Times New Roman" w:hAnsi="Times New Roman"/>
                <w:sz w:val="20"/>
                <w:szCs w:val="24"/>
              </w:rPr>
              <w:t>с ОВЗ</w:t>
            </w:r>
          </w:p>
        </w:tc>
      </w:tr>
      <w:tr w:rsidR="000E13E6" w:rsidRPr="006020BB" w:rsidTr="003E57C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0E13E6" w:rsidRPr="006020BB" w:rsidRDefault="000E13E6" w:rsidP="00E2039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1417" w:type="dxa"/>
            <w:vAlign w:val="center"/>
          </w:tcPr>
          <w:p w:rsidR="000E13E6" w:rsidRPr="003E57C6" w:rsidRDefault="003E57C6" w:rsidP="003E57C6">
            <w:pPr>
              <w:contextualSpacing/>
              <w:jc w:val="center"/>
              <w:rPr>
                <w:rFonts w:eastAsia="MS Mincho"/>
              </w:rPr>
            </w:pPr>
            <w:r>
              <w:rPr>
                <w:rFonts w:eastAsia="MS Mincho"/>
              </w:rPr>
              <w:t>8,1%</w:t>
            </w:r>
          </w:p>
        </w:tc>
        <w:tc>
          <w:tcPr>
            <w:tcW w:w="1418" w:type="dxa"/>
            <w:vAlign w:val="center"/>
          </w:tcPr>
          <w:p w:rsidR="000E13E6" w:rsidRPr="003E57C6" w:rsidRDefault="000E13E6" w:rsidP="003E57C6">
            <w:pPr>
              <w:contextualSpacing/>
              <w:jc w:val="center"/>
              <w:rPr>
                <w:rFonts w:eastAsia="MS Mincho"/>
              </w:rPr>
            </w:pPr>
          </w:p>
        </w:tc>
        <w:tc>
          <w:tcPr>
            <w:tcW w:w="1417" w:type="dxa"/>
            <w:vAlign w:val="center"/>
          </w:tcPr>
          <w:p w:rsidR="000E13E6" w:rsidRPr="003E57C6" w:rsidRDefault="003E57C6" w:rsidP="003E57C6">
            <w:pPr>
              <w:contextualSpacing/>
              <w:jc w:val="center"/>
              <w:rPr>
                <w:rFonts w:eastAsia="MS Mincho"/>
              </w:rPr>
            </w:pPr>
            <w:r w:rsidRPr="003E57C6">
              <w:rPr>
                <w:rFonts w:eastAsia="MS Mincho"/>
              </w:rPr>
              <w:t>100%</w:t>
            </w:r>
          </w:p>
        </w:tc>
        <w:tc>
          <w:tcPr>
            <w:tcW w:w="1418" w:type="dxa"/>
            <w:vAlign w:val="center"/>
          </w:tcPr>
          <w:p w:rsidR="000E13E6" w:rsidRPr="003E57C6" w:rsidRDefault="000E13E6" w:rsidP="003E57C6">
            <w:pPr>
              <w:contextualSpacing/>
              <w:jc w:val="center"/>
              <w:rPr>
                <w:rFonts w:eastAsia="MS Mincho"/>
              </w:rPr>
            </w:pPr>
          </w:p>
        </w:tc>
      </w:tr>
      <w:tr w:rsidR="000E13E6" w:rsidRPr="006020BB" w:rsidTr="003E57C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0E13E6" w:rsidRPr="006020BB" w:rsidRDefault="000E13E6" w:rsidP="00E2039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1417" w:type="dxa"/>
            <w:vAlign w:val="center"/>
          </w:tcPr>
          <w:p w:rsidR="000E13E6" w:rsidRPr="003E57C6" w:rsidRDefault="003E57C6" w:rsidP="003E57C6">
            <w:pPr>
              <w:contextualSpacing/>
              <w:jc w:val="center"/>
              <w:rPr>
                <w:rFonts w:eastAsia="MS Mincho"/>
              </w:rPr>
            </w:pPr>
            <w:r>
              <w:rPr>
                <w:rFonts w:eastAsia="MS Mincho"/>
              </w:rPr>
              <w:t>37,8%</w:t>
            </w:r>
          </w:p>
        </w:tc>
        <w:tc>
          <w:tcPr>
            <w:tcW w:w="1418" w:type="dxa"/>
            <w:vAlign w:val="center"/>
          </w:tcPr>
          <w:p w:rsidR="000E13E6" w:rsidRPr="003E57C6" w:rsidRDefault="000E13E6" w:rsidP="003E57C6">
            <w:pPr>
              <w:contextualSpacing/>
              <w:jc w:val="center"/>
              <w:rPr>
                <w:rFonts w:eastAsia="MS Mincho"/>
              </w:rPr>
            </w:pPr>
          </w:p>
        </w:tc>
        <w:tc>
          <w:tcPr>
            <w:tcW w:w="1417" w:type="dxa"/>
            <w:vAlign w:val="center"/>
          </w:tcPr>
          <w:p w:rsidR="000E13E6" w:rsidRPr="003E57C6" w:rsidRDefault="000E13E6" w:rsidP="003E57C6">
            <w:pPr>
              <w:contextualSpacing/>
              <w:jc w:val="center"/>
              <w:rPr>
                <w:rFonts w:eastAsia="MS Mincho"/>
              </w:rPr>
            </w:pPr>
          </w:p>
        </w:tc>
        <w:tc>
          <w:tcPr>
            <w:tcW w:w="1418" w:type="dxa"/>
            <w:vAlign w:val="center"/>
          </w:tcPr>
          <w:p w:rsidR="000E13E6" w:rsidRPr="003E57C6" w:rsidRDefault="000E13E6" w:rsidP="003E57C6">
            <w:pPr>
              <w:contextualSpacing/>
              <w:jc w:val="center"/>
              <w:rPr>
                <w:rFonts w:eastAsia="MS Mincho"/>
              </w:rPr>
            </w:pPr>
          </w:p>
        </w:tc>
      </w:tr>
      <w:tr w:rsidR="000E13E6" w:rsidRPr="006020BB" w:rsidTr="003E57C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0E13E6" w:rsidRPr="006020BB" w:rsidRDefault="000E13E6" w:rsidP="00E2039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1417" w:type="dxa"/>
            <w:vAlign w:val="center"/>
          </w:tcPr>
          <w:p w:rsidR="000E13E6" w:rsidRPr="003E57C6" w:rsidRDefault="003E57C6" w:rsidP="003E57C6">
            <w:pPr>
              <w:contextualSpacing/>
              <w:jc w:val="center"/>
              <w:rPr>
                <w:rFonts w:eastAsia="MS Mincho"/>
              </w:rPr>
            </w:pPr>
            <w:r>
              <w:rPr>
                <w:rFonts w:eastAsia="MS Mincho"/>
              </w:rPr>
              <w:t>38,5%</w:t>
            </w:r>
          </w:p>
        </w:tc>
        <w:tc>
          <w:tcPr>
            <w:tcW w:w="1418" w:type="dxa"/>
            <w:vAlign w:val="center"/>
          </w:tcPr>
          <w:p w:rsidR="000E13E6" w:rsidRPr="003E57C6" w:rsidRDefault="000E13E6" w:rsidP="003E57C6">
            <w:pPr>
              <w:contextualSpacing/>
              <w:jc w:val="center"/>
              <w:rPr>
                <w:rFonts w:eastAsia="MS Mincho"/>
              </w:rPr>
            </w:pPr>
          </w:p>
        </w:tc>
        <w:tc>
          <w:tcPr>
            <w:tcW w:w="1417" w:type="dxa"/>
            <w:vAlign w:val="center"/>
          </w:tcPr>
          <w:p w:rsidR="000E13E6" w:rsidRPr="003E57C6" w:rsidRDefault="000E13E6" w:rsidP="003E57C6">
            <w:pPr>
              <w:contextualSpacing/>
              <w:jc w:val="center"/>
              <w:rPr>
                <w:rFonts w:eastAsia="MS Mincho"/>
              </w:rPr>
            </w:pPr>
          </w:p>
        </w:tc>
        <w:tc>
          <w:tcPr>
            <w:tcW w:w="1418" w:type="dxa"/>
            <w:vAlign w:val="center"/>
          </w:tcPr>
          <w:p w:rsidR="000E13E6" w:rsidRPr="003E57C6" w:rsidRDefault="003E57C6" w:rsidP="003E57C6">
            <w:pPr>
              <w:contextualSpacing/>
              <w:jc w:val="center"/>
              <w:rPr>
                <w:rFonts w:eastAsia="MS Mincho"/>
              </w:rPr>
            </w:pPr>
            <w:r w:rsidRPr="003E57C6">
              <w:rPr>
                <w:rFonts w:eastAsia="MS Mincho"/>
              </w:rPr>
              <w:t>100%</w:t>
            </w:r>
          </w:p>
        </w:tc>
      </w:tr>
      <w:tr w:rsidR="000E13E6" w:rsidRPr="006020BB" w:rsidTr="003E57C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0E13E6" w:rsidRPr="006020BB" w:rsidRDefault="000E13E6" w:rsidP="00E2039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1417" w:type="dxa"/>
            <w:vAlign w:val="center"/>
          </w:tcPr>
          <w:p w:rsidR="000E13E6" w:rsidRPr="003E57C6" w:rsidRDefault="003E57C6" w:rsidP="003E57C6">
            <w:pPr>
              <w:contextualSpacing/>
              <w:jc w:val="center"/>
              <w:rPr>
                <w:rFonts w:eastAsia="MS Mincho"/>
              </w:rPr>
            </w:pPr>
            <w:r>
              <w:rPr>
                <w:rFonts w:eastAsia="MS Mincho"/>
              </w:rPr>
              <w:t>15,6%</w:t>
            </w:r>
          </w:p>
        </w:tc>
        <w:tc>
          <w:tcPr>
            <w:tcW w:w="1418" w:type="dxa"/>
            <w:vAlign w:val="center"/>
          </w:tcPr>
          <w:p w:rsidR="000E13E6" w:rsidRPr="003E57C6" w:rsidRDefault="000E13E6" w:rsidP="003E57C6">
            <w:pPr>
              <w:contextualSpacing/>
              <w:jc w:val="center"/>
              <w:rPr>
                <w:rFonts w:eastAsia="MS Mincho"/>
              </w:rPr>
            </w:pPr>
          </w:p>
        </w:tc>
        <w:tc>
          <w:tcPr>
            <w:tcW w:w="1417" w:type="dxa"/>
            <w:vAlign w:val="center"/>
          </w:tcPr>
          <w:p w:rsidR="000E13E6" w:rsidRPr="003E57C6" w:rsidRDefault="000E13E6" w:rsidP="003E57C6">
            <w:pPr>
              <w:contextualSpacing/>
              <w:jc w:val="center"/>
              <w:rPr>
                <w:rFonts w:eastAsia="MS Mincho"/>
              </w:rPr>
            </w:pPr>
          </w:p>
        </w:tc>
        <w:tc>
          <w:tcPr>
            <w:tcW w:w="1418" w:type="dxa"/>
            <w:vAlign w:val="center"/>
          </w:tcPr>
          <w:p w:rsidR="000E13E6" w:rsidRPr="003E57C6" w:rsidRDefault="000E13E6" w:rsidP="003E57C6">
            <w:pPr>
              <w:contextualSpacing/>
              <w:jc w:val="center"/>
              <w:rPr>
                <w:rFonts w:eastAsia="MS Mincho"/>
              </w:rPr>
            </w:pPr>
          </w:p>
        </w:tc>
      </w:tr>
      <w:tr w:rsidR="000E13E6" w:rsidRPr="006020BB" w:rsidTr="003E57C6">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hAnsi="Times New Roman"/>
                <w:sz w:val="20"/>
                <w:szCs w:val="24"/>
              </w:rPr>
            </w:pPr>
          </w:p>
        </w:tc>
        <w:tc>
          <w:tcPr>
            <w:tcW w:w="3119" w:type="dxa"/>
          </w:tcPr>
          <w:p w:rsidR="000E13E6" w:rsidRPr="006020BB" w:rsidRDefault="000E13E6" w:rsidP="000933F0">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1417" w:type="dxa"/>
            <w:vAlign w:val="center"/>
          </w:tcPr>
          <w:p w:rsidR="000E13E6" w:rsidRPr="003E57C6" w:rsidRDefault="000E13E6" w:rsidP="003E57C6">
            <w:pPr>
              <w:contextualSpacing/>
              <w:jc w:val="center"/>
              <w:rPr>
                <w:rFonts w:eastAsia="MS Mincho"/>
              </w:rPr>
            </w:pPr>
          </w:p>
        </w:tc>
        <w:tc>
          <w:tcPr>
            <w:tcW w:w="1418" w:type="dxa"/>
            <w:vAlign w:val="center"/>
          </w:tcPr>
          <w:p w:rsidR="000E13E6" w:rsidRPr="003E57C6" w:rsidRDefault="000E13E6" w:rsidP="003E57C6">
            <w:pPr>
              <w:contextualSpacing/>
              <w:jc w:val="center"/>
              <w:rPr>
                <w:rFonts w:eastAsia="MS Mincho"/>
              </w:rPr>
            </w:pPr>
          </w:p>
        </w:tc>
        <w:tc>
          <w:tcPr>
            <w:tcW w:w="1417" w:type="dxa"/>
            <w:vAlign w:val="center"/>
          </w:tcPr>
          <w:p w:rsidR="000E13E6" w:rsidRPr="003E57C6" w:rsidRDefault="000E13E6" w:rsidP="003E57C6">
            <w:pPr>
              <w:contextualSpacing/>
              <w:jc w:val="center"/>
              <w:rPr>
                <w:rFonts w:eastAsia="MS Mincho"/>
              </w:rPr>
            </w:pPr>
          </w:p>
        </w:tc>
        <w:tc>
          <w:tcPr>
            <w:tcW w:w="1418" w:type="dxa"/>
            <w:vAlign w:val="center"/>
          </w:tcPr>
          <w:p w:rsidR="000E13E6" w:rsidRPr="003E57C6" w:rsidRDefault="000E13E6" w:rsidP="003E57C6">
            <w:pPr>
              <w:contextualSpacing/>
              <w:jc w:val="center"/>
              <w:rPr>
                <w:rFonts w:eastAsia="MS Mincho"/>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 xml:space="preserve">в разрезе </w:t>
      </w:r>
      <w:r w:rsidR="005060D9" w:rsidRPr="00FC6BBF">
        <w:rPr>
          <w:rFonts w:ascii="Times New Roman" w:hAnsi="Times New Roman"/>
          <w:b w:val="0"/>
          <w:bCs w:val="0"/>
        </w:rPr>
        <w:t>типа</w:t>
      </w:r>
      <w:r w:rsidR="00C931CB">
        <w:rPr>
          <w:rStyle w:val="a6"/>
          <w:rFonts w:ascii="Times New Roman" w:hAnsi="Times New Roman"/>
          <w:b w:val="0"/>
          <w:bCs w:val="0"/>
        </w:rPr>
        <w:footnoteReference w:id="8"/>
      </w:r>
      <w:r w:rsidR="005060D9" w:rsidRPr="00FC6BBF">
        <w:rPr>
          <w:rFonts w:ascii="Times New Roman" w:hAnsi="Times New Roman"/>
          <w:b w:val="0"/>
          <w:bCs w:val="0"/>
        </w:rPr>
        <w:t xml:space="preserve"> ОО </w:t>
      </w:r>
    </w:p>
    <w:p w:rsidR="002B4243" w:rsidRPr="00FC6BBF" w:rsidRDefault="002B4243" w:rsidP="002B4243">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9</w:t>
      </w:r>
      <w:r w:rsidR="005817E4">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88"/>
        <w:gridCol w:w="1489"/>
        <w:gridCol w:w="1488"/>
        <w:gridCol w:w="1489"/>
        <w:gridCol w:w="1701"/>
      </w:tblGrid>
      <w:tr w:rsidR="001171AF" w:rsidRPr="006020BB" w:rsidTr="00727A8C">
        <w:trPr>
          <w:cantSplit/>
          <w:tblHeader/>
        </w:trPr>
        <w:tc>
          <w:tcPr>
            <w:tcW w:w="1701" w:type="dxa"/>
            <w:vMerge w:val="restart"/>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c>
          <w:tcPr>
            <w:tcW w:w="5954" w:type="dxa"/>
            <w:gridSpan w:val="4"/>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w:t>
            </w:r>
          </w:p>
        </w:tc>
        <w:tc>
          <w:tcPr>
            <w:tcW w:w="1701" w:type="dxa"/>
            <w:vMerge w:val="restart"/>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Количество участников, получивших </w:t>
            </w:r>
          </w:p>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100 баллов</w:t>
            </w:r>
          </w:p>
        </w:tc>
      </w:tr>
      <w:tr w:rsidR="001171AF" w:rsidRPr="006020BB" w:rsidTr="00727A8C">
        <w:trPr>
          <w:cantSplit/>
          <w:tblHeader/>
        </w:trPr>
        <w:tc>
          <w:tcPr>
            <w:tcW w:w="1701" w:type="dxa"/>
            <w:vMerge/>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c>
          <w:tcPr>
            <w:tcW w:w="1488" w:type="dxa"/>
            <w:vAlign w:val="center"/>
          </w:tcPr>
          <w:p w:rsidR="001171AF" w:rsidRPr="006020BB" w:rsidRDefault="001171AF" w:rsidP="00FE2262">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ниже </w:t>
            </w:r>
            <w:r w:rsidR="00644E7E" w:rsidRPr="006020BB">
              <w:rPr>
                <w:rFonts w:ascii="Times New Roman" w:hAnsi="Times New Roman"/>
                <w:sz w:val="20"/>
                <w:szCs w:val="24"/>
              </w:rPr>
              <w:t>минимального</w:t>
            </w:r>
          </w:p>
        </w:tc>
        <w:tc>
          <w:tcPr>
            <w:tcW w:w="1489" w:type="dxa"/>
            <w:vAlign w:val="center"/>
          </w:tcPr>
          <w:p w:rsidR="001171AF" w:rsidRPr="006020BB" w:rsidRDefault="001171AF" w:rsidP="00FE2262">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от </w:t>
            </w:r>
            <w:r w:rsidR="00644E7E" w:rsidRPr="006020BB">
              <w:rPr>
                <w:rFonts w:ascii="Times New Roman" w:hAnsi="Times New Roman"/>
                <w:sz w:val="20"/>
                <w:szCs w:val="24"/>
              </w:rPr>
              <w:t>минимального</w:t>
            </w:r>
            <w:r w:rsidRPr="006020BB">
              <w:rPr>
                <w:rFonts w:ascii="Times New Roman" w:hAnsi="Times New Roman"/>
                <w:sz w:val="20"/>
                <w:szCs w:val="24"/>
              </w:rPr>
              <w:t xml:space="preserve"> до 60 баллов</w:t>
            </w:r>
          </w:p>
        </w:tc>
        <w:tc>
          <w:tcPr>
            <w:tcW w:w="1488" w:type="dxa"/>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от 61 до 80 баллов</w:t>
            </w:r>
          </w:p>
        </w:tc>
        <w:tc>
          <w:tcPr>
            <w:tcW w:w="1489" w:type="dxa"/>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от 81 до 99 баллов</w:t>
            </w:r>
          </w:p>
        </w:tc>
        <w:tc>
          <w:tcPr>
            <w:tcW w:w="1701" w:type="dxa"/>
            <w:vMerge/>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r>
      <w:tr w:rsidR="003E57C6" w:rsidRPr="006020BB" w:rsidTr="00727A8C">
        <w:trPr>
          <w:cantSplit/>
          <w:tblHeader/>
        </w:trPr>
        <w:tc>
          <w:tcPr>
            <w:tcW w:w="1701" w:type="dxa"/>
            <w:vAlign w:val="center"/>
          </w:tcPr>
          <w:p w:rsidR="003E57C6" w:rsidRPr="00E06D33" w:rsidRDefault="003E57C6" w:rsidP="00233E58">
            <w:pPr>
              <w:pStyle w:val="a3"/>
              <w:spacing w:after="0" w:line="240" w:lineRule="auto"/>
              <w:ind w:left="0"/>
              <w:rPr>
                <w:rFonts w:ascii="Times New Roman" w:hAnsi="Times New Roman"/>
                <w:sz w:val="20"/>
                <w:szCs w:val="20"/>
              </w:rPr>
            </w:pPr>
            <w:r w:rsidRPr="00E06D33">
              <w:rPr>
                <w:rFonts w:ascii="Times New Roman" w:hAnsi="Times New Roman"/>
                <w:sz w:val="20"/>
                <w:szCs w:val="20"/>
              </w:rPr>
              <w:t>СОШ</w:t>
            </w:r>
          </w:p>
        </w:tc>
        <w:tc>
          <w:tcPr>
            <w:tcW w:w="1488"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8,9%</w:t>
            </w:r>
          </w:p>
        </w:tc>
        <w:tc>
          <w:tcPr>
            <w:tcW w:w="1489"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39,6%</w:t>
            </w:r>
          </w:p>
        </w:tc>
        <w:tc>
          <w:tcPr>
            <w:tcW w:w="1488"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37,6%</w:t>
            </w:r>
          </w:p>
        </w:tc>
        <w:tc>
          <w:tcPr>
            <w:tcW w:w="1489"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13,9%</w:t>
            </w:r>
          </w:p>
        </w:tc>
        <w:tc>
          <w:tcPr>
            <w:tcW w:w="1701"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r w:rsidR="003E57C6" w:rsidRPr="006020BB" w:rsidTr="00727A8C">
        <w:trPr>
          <w:cantSplit/>
          <w:tblHeader/>
        </w:trPr>
        <w:tc>
          <w:tcPr>
            <w:tcW w:w="1701" w:type="dxa"/>
          </w:tcPr>
          <w:p w:rsidR="003E57C6" w:rsidRPr="00E06D33" w:rsidRDefault="003E57C6" w:rsidP="00233E58">
            <w:pPr>
              <w:pStyle w:val="a3"/>
              <w:spacing w:after="0" w:line="240" w:lineRule="auto"/>
              <w:ind w:left="0"/>
              <w:jc w:val="both"/>
              <w:rPr>
                <w:rFonts w:ascii="Times New Roman" w:hAnsi="Times New Roman"/>
                <w:b/>
                <w:sz w:val="20"/>
                <w:szCs w:val="20"/>
              </w:rPr>
            </w:pPr>
            <w:r w:rsidRPr="00E06D33">
              <w:rPr>
                <w:rFonts w:ascii="Times New Roman" w:hAnsi="Times New Roman"/>
                <w:sz w:val="20"/>
                <w:szCs w:val="20"/>
              </w:rPr>
              <w:t>Лицеи, гимназии</w:t>
            </w:r>
          </w:p>
        </w:tc>
        <w:tc>
          <w:tcPr>
            <w:tcW w:w="1488" w:type="dxa"/>
            <w:vAlign w:val="center"/>
          </w:tcPr>
          <w:p w:rsidR="003E57C6" w:rsidRPr="006020BB" w:rsidRDefault="003E57C6" w:rsidP="009D3C6D">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c>
          <w:tcPr>
            <w:tcW w:w="1489" w:type="dxa"/>
            <w:vAlign w:val="center"/>
          </w:tcPr>
          <w:p w:rsidR="003E57C6" w:rsidRPr="006020BB" w:rsidRDefault="003E57C6" w:rsidP="009D3C6D">
            <w:pPr>
              <w:pStyle w:val="a3"/>
              <w:spacing w:after="0" w:line="240" w:lineRule="auto"/>
              <w:ind w:left="0"/>
              <w:jc w:val="center"/>
              <w:rPr>
                <w:rFonts w:ascii="Times New Roman" w:hAnsi="Times New Roman"/>
                <w:sz w:val="20"/>
                <w:szCs w:val="24"/>
              </w:rPr>
            </w:pPr>
            <w:r>
              <w:rPr>
                <w:rFonts w:ascii="Times New Roman" w:hAnsi="Times New Roman"/>
                <w:sz w:val="20"/>
                <w:szCs w:val="24"/>
              </w:rPr>
              <w:t>12,5%</w:t>
            </w:r>
          </w:p>
        </w:tc>
        <w:tc>
          <w:tcPr>
            <w:tcW w:w="1488" w:type="dxa"/>
            <w:vAlign w:val="center"/>
          </w:tcPr>
          <w:p w:rsidR="003E57C6" w:rsidRPr="006020BB" w:rsidRDefault="003E57C6" w:rsidP="009D3C6D">
            <w:pPr>
              <w:pStyle w:val="a3"/>
              <w:spacing w:after="0" w:line="240" w:lineRule="auto"/>
              <w:ind w:left="0"/>
              <w:jc w:val="center"/>
              <w:rPr>
                <w:rFonts w:ascii="Times New Roman" w:hAnsi="Times New Roman"/>
                <w:sz w:val="20"/>
                <w:szCs w:val="24"/>
              </w:rPr>
            </w:pPr>
            <w:r>
              <w:rPr>
                <w:rFonts w:ascii="Times New Roman" w:hAnsi="Times New Roman"/>
                <w:sz w:val="20"/>
                <w:szCs w:val="24"/>
              </w:rPr>
              <w:t>50%</w:t>
            </w:r>
          </w:p>
        </w:tc>
        <w:tc>
          <w:tcPr>
            <w:tcW w:w="1489" w:type="dxa"/>
            <w:vAlign w:val="center"/>
          </w:tcPr>
          <w:p w:rsidR="003E57C6" w:rsidRPr="006020BB" w:rsidRDefault="003E57C6" w:rsidP="009D3C6D">
            <w:pPr>
              <w:pStyle w:val="a3"/>
              <w:spacing w:after="0" w:line="240" w:lineRule="auto"/>
              <w:ind w:left="0"/>
              <w:jc w:val="center"/>
              <w:rPr>
                <w:rFonts w:ascii="Times New Roman" w:hAnsi="Times New Roman"/>
                <w:sz w:val="20"/>
                <w:szCs w:val="24"/>
              </w:rPr>
            </w:pPr>
            <w:r>
              <w:rPr>
                <w:rFonts w:ascii="Times New Roman" w:hAnsi="Times New Roman"/>
                <w:sz w:val="20"/>
                <w:szCs w:val="24"/>
              </w:rPr>
              <w:t>37,5%</w:t>
            </w:r>
          </w:p>
        </w:tc>
        <w:tc>
          <w:tcPr>
            <w:tcW w:w="1701" w:type="dxa"/>
            <w:vAlign w:val="center"/>
          </w:tcPr>
          <w:p w:rsidR="003E57C6" w:rsidRPr="006020BB" w:rsidRDefault="003E57C6" w:rsidP="009D3C6D">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r w:rsidR="003E57C6" w:rsidRPr="006020BB" w:rsidTr="00727A8C">
        <w:trPr>
          <w:cantSplit/>
          <w:tblHeader/>
        </w:trPr>
        <w:tc>
          <w:tcPr>
            <w:tcW w:w="1701" w:type="dxa"/>
          </w:tcPr>
          <w:p w:rsidR="003E57C6" w:rsidRPr="00E06D33" w:rsidRDefault="003E57C6" w:rsidP="00233E58">
            <w:pPr>
              <w:pStyle w:val="a3"/>
              <w:spacing w:after="0" w:line="240" w:lineRule="auto"/>
              <w:ind w:left="0"/>
              <w:jc w:val="both"/>
              <w:rPr>
                <w:rFonts w:ascii="Times New Roman" w:hAnsi="Times New Roman"/>
                <w:sz w:val="20"/>
                <w:szCs w:val="20"/>
              </w:rPr>
            </w:pPr>
            <w:r w:rsidRPr="00E06D33">
              <w:rPr>
                <w:rFonts w:ascii="Times New Roman" w:hAnsi="Times New Roman"/>
                <w:sz w:val="20"/>
                <w:szCs w:val="20"/>
              </w:rPr>
              <w:lastRenderedPageBreak/>
              <w:t>СОШ с УИП</w:t>
            </w:r>
          </w:p>
        </w:tc>
        <w:tc>
          <w:tcPr>
            <w:tcW w:w="1488"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7,4%</w:t>
            </w:r>
          </w:p>
        </w:tc>
        <w:tc>
          <w:tcPr>
            <w:tcW w:w="1489"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37,1%</w:t>
            </w:r>
          </w:p>
        </w:tc>
        <w:tc>
          <w:tcPr>
            <w:tcW w:w="1488"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40,7%</w:t>
            </w:r>
          </w:p>
        </w:tc>
        <w:tc>
          <w:tcPr>
            <w:tcW w:w="1489"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14,8%</w:t>
            </w:r>
          </w:p>
        </w:tc>
        <w:tc>
          <w:tcPr>
            <w:tcW w:w="1701" w:type="dxa"/>
            <w:vAlign w:val="center"/>
          </w:tcPr>
          <w:p w:rsidR="003E57C6" w:rsidRPr="006020BB" w:rsidRDefault="003E57C6"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10</w:t>
      </w:r>
      <w:r w:rsidR="005817E4">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275"/>
        <w:gridCol w:w="1134"/>
        <w:gridCol w:w="1134"/>
        <w:gridCol w:w="1134"/>
        <w:gridCol w:w="1134"/>
        <w:gridCol w:w="1418"/>
      </w:tblGrid>
      <w:tr w:rsidR="00C931CB" w:rsidRPr="006020BB" w:rsidTr="00727A8C">
        <w:trPr>
          <w:cantSplit/>
          <w:tblHeader/>
        </w:trPr>
        <w:tc>
          <w:tcPr>
            <w:tcW w:w="567"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w:t>
            </w:r>
            <w:r w:rsidR="00727A8C">
              <w:rPr>
                <w:rFonts w:ascii="Times New Roman" w:hAnsi="Times New Roman"/>
                <w:sz w:val="20"/>
                <w:szCs w:val="24"/>
              </w:rPr>
              <w:t xml:space="preserve"> п/п</w:t>
            </w:r>
          </w:p>
        </w:tc>
        <w:tc>
          <w:tcPr>
            <w:tcW w:w="1560"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Наименование АТЕ</w:t>
            </w:r>
          </w:p>
        </w:tc>
        <w:tc>
          <w:tcPr>
            <w:tcW w:w="1275" w:type="dxa"/>
            <w:vMerge w:val="restart"/>
          </w:tcPr>
          <w:p w:rsidR="00C931CB" w:rsidRPr="006020BB" w:rsidRDefault="00C931CB" w:rsidP="00634251">
            <w:pPr>
              <w:pStyle w:val="a3"/>
              <w:spacing w:line="240" w:lineRule="auto"/>
              <w:ind w:left="0"/>
              <w:jc w:val="center"/>
              <w:rPr>
                <w:rFonts w:ascii="Times New Roman" w:hAnsi="Times New Roman"/>
                <w:sz w:val="20"/>
                <w:szCs w:val="24"/>
              </w:rPr>
            </w:pPr>
            <w:r>
              <w:rPr>
                <w:rFonts w:ascii="Times New Roman" w:hAnsi="Times New Roman"/>
                <w:sz w:val="20"/>
                <w:szCs w:val="24"/>
              </w:rPr>
              <w:t>Количество участников экзамена, чел.</w:t>
            </w:r>
          </w:p>
        </w:tc>
        <w:tc>
          <w:tcPr>
            <w:tcW w:w="4536" w:type="dxa"/>
            <w:gridSpan w:val="4"/>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Доля участников, получивших тестовый балл</w:t>
            </w:r>
          </w:p>
        </w:tc>
        <w:tc>
          <w:tcPr>
            <w:tcW w:w="1418"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Количество участников, получивших 100 баллов</w:t>
            </w:r>
          </w:p>
        </w:tc>
      </w:tr>
      <w:tr w:rsidR="00C931CB" w:rsidRPr="006020BB" w:rsidTr="00727A8C">
        <w:trPr>
          <w:cantSplit/>
          <w:trHeight w:val="878"/>
          <w:tblHeader/>
        </w:trPr>
        <w:tc>
          <w:tcPr>
            <w:tcW w:w="567" w:type="dxa"/>
            <w:vMerge/>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p>
        </w:tc>
        <w:tc>
          <w:tcPr>
            <w:tcW w:w="1560" w:type="dxa"/>
            <w:vMerge/>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p>
        </w:tc>
        <w:tc>
          <w:tcPr>
            <w:tcW w:w="1275" w:type="dxa"/>
            <w:vMerge/>
          </w:tcPr>
          <w:p w:rsidR="00C931CB" w:rsidRPr="006020BB" w:rsidRDefault="00C931CB" w:rsidP="00A71C0B">
            <w:pPr>
              <w:pStyle w:val="a3"/>
              <w:spacing w:line="240" w:lineRule="auto"/>
              <w:ind w:left="0"/>
              <w:jc w:val="center"/>
              <w:rPr>
                <w:rFonts w:ascii="Times New Roman" w:hAnsi="Times New Roman"/>
                <w:sz w:val="20"/>
                <w:szCs w:val="24"/>
              </w:rPr>
            </w:pPr>
          </w:p>
        </w:tc>
        <w:tc>
          <w:tcPr>
            <w:tcW w:w="1134" w:type="dxa"/>
            <w:shd w:val="clear" w:color="auto" w:fill="auto"/>
            <w:vAlign w:val="center"/>
          </w:tcPr>
          <w:p w:rsidR="00C931CB" w:rsidRPr="006020BB" w:rsidRDefault="00C931CB" w:rsidP="00A71C0B">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ниже минимального</w:t>
            </w:r>
          </w:p>
        </w:tc>
        <w:tc>
          <w:tcPr>
            <w:tcW w:w="1134" w:type="dxa"/>
            <w:shd w:val="clear" w:color="auto" w:fill="auto"/>
            <w:vAlign w:val="center"/>
          </w:tcPr>
          <w:p w:rsidR="00C931CB" w:rsidRPr="006020BB" w:rsidRDefault="00C931CB" w:rsidP="00A71C0B">
            <w:pPr>
              <w:pStyle w:val="a3"/>
              <w:spacing w:after="0" w:line="240" w:lineRule="auto"/>
              <w:ind w:left="0"/>
              <w:jc w:val="center"/>
              <w:rPr>
                <w:rFonts w:ascii="Times New Roman" w:hAnsi="Times New Roman"/>
                <w:i/>
                <w:sz w:val="20"/>
                <w:szCs w:val="24"/>
              </w:rPr>
            </w:pPr>
            <w:r w:rsidRPr="006020BB">
              <w:rPr>
                <w:rFonts w:ascii="Times New Roman" w:hAnsi="Times New Roman"/>
                <w:sz w:val="20"/>
                <w:szCs w:val="24"/>
              </w:rPr>
              <w:t>от минимального до 60 баллов</w:t>
            </w:r>
          </w:p>
        </w:tc>
        <w:tc>
          <w:tcPr>
            <w:tcW w:w="1134" w:type="dxa"/>
            <w:shd w:val="clear" w:color="auto" w:fill="auto"/>
            <w:vAlign w:val="center"/>
          </w:tcPr>
          <w:p w:rsidR="00C931CB" w:rsidRPr="006020BB" w:rsidRDefault="00C931CB" w:rsidP="00EE65FA">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от 61 до 80 баллов</w:t>
            </w:r>
          </w:p>
        </w:tc>
        <w:tc>
          <w:tcPr>
            <w:tcW w:w="1134" w:type="dxa"/>
            <w:shd w:val="clear" w:color="auto" w:fill="auto"/>
            <w:vAlign w:val="center"/>
          </w:tcPr>
          <w:p w:rsidR="00C931CB" w:rsidRPr="006020BB" w:rsidRDefault="00C931CB" w:rsidP="00C931CB">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 xml:space="preserve">от 81 до </w:t>
            </w:r>
            <w:r>
              <w:rPr>
                <w:rFonts w:ascii="Times New Roman" w:hAnsi="Times New Roman"/>
                <w:sz w:val="20"/>
                <w:szCs w:val="24"/>
              </w:rPr>
              <w:t>100</w:t>
            </w:r>
            <w:r w:rsidRPr="006020BB">
              <w:rPr>
                <w:rFonts w:ascii="Times New Roman" w:hAnsi="Times New Roman"/>
                <w:sz w:val="20"/>
                <w:szCs w:val="24"/>
              </w:rPr>
              <w:t xml:space="preserve"> баллов</w:t>
            </w:r>
          </w:p>
        </w:tc>
        <w:tc>
          <w:tcPr>
            <w:tcW w:w="1418" w:type="dxa"/>
            <w:vMerge/>
            <w:shd w:val="clear" w:color="auto" w:fill="auto"/>
          </w:tcPr>
          <w:p w:rsidR="00C931CB" w:rsidRPr="006020BB" w:rsidRDefault="00C931CB" w:rsidP="00634251">
            <w:pPr>
              <w:pStyle w:val="a3"/>
              <w:spacing w:line="240" w:lineRule="auto"/>
              <w:ind w:left="0"/>
              <w:jc w:val="center"/>
              <w:rPr>
                <w:rFonts w:ascii="Times New Roman" w:hAnsi="Times New Roman"/>
                <w:i/>
                <w:sz w:val="20"/>
                <w:szCs w:val="24"/>
              </w:rPr>
            </w:pPr>
          </w:p>
        </w:tc>
      </w:tr>
      <w:tr w:rsidR="003E57C6" w:rsidRPr="006020BB" w:rsidTr="003E57C6">
        <w:trPr>
          <w:cantSplit/>
          <w:trHeight w:val="20"/>
        </w:trPr>
        <w:tc>
          <w:tcPr>
            <w:tcW w:w="567" w:type="dxa"/>
            <w:shd w:val="clear" w:color="auto" w:fill="auto"/>
          </w:tcPr>
          <w:p w:rsidR="003E57C6" w:rsidRPr="006020BB" w:rsidRDefault="003E57C6" w:rsidP="00634251">
            <w:pPr>
              <w:pStyle w:val="a3"/>
              <w:spacing w:after="0" w:line="240" w:lineRule="auto"/>
              <w:ind w:left="0"/>
              <w:rPr>
                <w:rFonts w:ascii="Times New Roman" w:hAnsi="Times New Roman"/>
                <w:sz w:val="20"/>
                <w:szCs w:val="24"/>
              </w:rPr>
            </w:pPr>
            <w:r w:rsidRPr="006020BB">
              <w:rPr>
                <w:rFonts w:ascii="Times New Roman" w:hAnsi="Times New Roman"/>
                <w:sz w:val="20"/>
                <w:szCs w:val="24"/>
              </w:rPr>
              <w:t>1.</w:t>
            </w:r>
          </w:p>
        </w:tc>
        <w:tc>
          <w:tcPr>
            <w:tcW w:w="1560" w:type="dxa"/>
            <w:shd w:val="clear" w:color="auto" w:fill="auto"/>
          </w:tcPr>
          <w:p w:rsidR="003E57C6" w:rsidRPr="00E2039C" w:rsidRDefault="003E57C6" w:rsidP="00233E58">
            <w:pPr>
              <w:pStyle w:val="a3"/>
              <w:spacing w:line="240" w:lineRule="auto"/>
              <w:ind w:left="0"/>
              <w:jc w:val="both"/>
              <w:rPr>
                <w:rFonts w:ascii="Times New Roman" w:hAnsi="Times New Roman"/>
                <w:sz w:val="24"/>
                <w:szCs w:val="24"/>
              </w:rPr>
            </w:pPr>
            <w:r>
              <w:rPr>
                <w:rFonts w:ascii="Times New Roman" w:hAnsi="Times New Roman"/>
                <w:sz w:val="24"/>
                <w:szCs w:val="24"/>
              </w:rPr>
              <w:t>г.о. Новокуйбышевск</w:t>
            </w:r>
          </w:p>
        </w:tc>
        <w:tc>
          <w:tcPr>
            <w:tcW w:w="1275" w:type="dxa"/>
            <w:vAlign w:val="center"/>
          </w:tcPr>
          <w:p w:rsidR="003E57C6" w:rsidRPr="00FA4B3A" w:rsidRDefault="003E57C6" w:rsidP="003E57C6">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134" w:type="dxa"/>
            <w:shd w:val="clear" w:color="auto" w:fill="auto"/>
            <w:vAlign w:val="center"/>
          </w:tcPr>
          <w:p w:rsidR="003E57C6" w:rsidRPr="003E57C6" w:rsidRDefault="003E57C6" w:rsidP="003E57C6">
            <w:pPr>
              <w:contextualSpacing/>
              <w:jc w:val="center"/>
              <w:rPr>
                <w:rFonts w:eastAsia="MS Mincho"/>
              </w:rPr>
            </w:pPr>
            <w:r w:rsidRPr="003E57C6">
              <w:rPr>
                <w:rFonts w:eastAsia="MS Mincho"/>
              </w:rPr>
              <w:t>10%</w:t>
            </w:r>
          </w:p>
        </w:tc>
        <w:tc>
          <w:tcPr>
            <w:tcW w:w="1134" w:type="dxa"/>
            <w:shd w:val="clear" w:color="auto" w:fill="auto"/>
            <w:vAlign w:val="center"/>
          </w:tcPr>
          <w:p w:rsidR="003E57C6" w:rsidRPr="003E57C6" w:rsidRDefault="003E57C6" w:rsidP="003E57C6">
            <w:pPr>
              <w:contextualSpacing/>
              <w:jc w:val="center"/>
              <w:rPr>
                <w:rFonts w:eastAsia="MS Mincho"/>
              </w:rPr>
            </w:pPr>
            <w:r w:rsidRPr="003E57C6">
              <w:rPr>
                <w:rFonts w:eastAsia="MS Mincho"/>
              </w:rPr>
              <w:t>36,3%</w:t>
            </w:r>
          </w:p>
        </w:tc>
        <w:tc>
          <w:tcPr>
            <w:tcW w:w="1134" w:type="dxa"/>
            <w:shd w:val="clear" w:color="auto" w:fill="auto"/>
            <w:vAlign w:val="center"/>
          </w:tcPr>
          <w:p w:rsidR="003E57C6" w:rsidRPr="003E57C6" w:rsidRDefault="003E57C6" w:rsidP="003E57C6">
            <w:pPr>
              <w:contextualSpacing/>
              <w:jc w:val="center"/>
              <w:rPr>
                <w:rFonts w:eastAsia="MS Mincho"/>
              </w:rPr>
            </w:pPr>
            <w:r w:rsidRPr="003E57C6">
              <w:rPr>
                <w:rFonts w:eastAsia="MS Mincho"/>
              </w:rPr>
              <w:t>37,5%</w:t>
            </w:r>
          </w:p>
        </w:tc>
        <w:tc>
          <w:tcPr>
            <w:tcW w:w="1134" w:type="dxa"/>
            <w:shd w:val="clear" w:color="auto" w:fill="auto"/>
            <w:vAlign w:val="center"/>
          </w:tcPr>
          <w:p w:rsidR="003E57C6" w:rsidRPr="003E57C6" w:rsidRDefault="003E57C6" w:rsidP="003E57C6">
            <w:pPr>
              <w:contextualSpacing/>
              <w:jc w:val="center"/>
              <w:rPr>
                <w:rFonts w:eastAsia="MS Mincho"/>
              </w:rPr>
            </w:pPr>
            <w:r w:rsidRPr="003E57C6">
              <w:rPr>
                <w:rFonts w:eastAsia="MS Mincho"/>
              </w:rPr>
              <w:t>16,3%</w:t>
            </w:r>
          </w:p>
        </w:tc>
        <w:tc>
          <w:tcPr>
            <w:tcW w:w="1418" w:type="dxa"/>
            <w:shd w:val="clear" w:color="auto" w:fill="auto"/>
            <w:vAlign w:val="center"/>
          </w:tcPr>
          <w:p w:rsidR="003E57C6" w:rsidRPr="003E57C6" w:rsidRDefault="003E57C6" w:rsidP="003E57C6">
            <w:pPr>
              <w:contextualSpacing/>
              <w:jc w:val="center"/>
              <w:rPr>
                <w:rFonts w:eastAsia="MS Mincho"/>
              </w:rPr>
            </w:pPr>
            <w:r w:rsidRPr="003E57C6">
              <w:rPr>
                <w:rFonts w:eastAsia="MS Mincho"/>
              </w:rPr>
              <w:t>0</w:t>
            </w:r>
          </w:p>
        </w:tc>
      </w:tr>
      <w:tr w:rsidR="003E57C6" w:rsidRPr="006020BB" w:rsidTr="003E57C6">
        <w:trPr>
          <w:cantSplit/>
          <w:trHeight w:val="243"/>
        </w:trPr>
        <w:tc>
          <w:tcPr>
            <w:tcW w:w="567" w:type="dxa"/>
            <w:shd w:val="clear" w:color="auto" w:fill="auto"/>
          </w:tcPr>
          <w:p w:rsidR="003E57C6" w:rsidRPr="006020BB" w:rsidRDefault="003E57C6" w:rsidP="00634251">
            <w:pPr>
              <w:pStyle w:val="a3"/>
              <w:spacing w:after="0" w:line="240" w:lineRule="auto"/>
              <w:ind w:left="0"/>
              <w:rPr>
                <w:rFonts w:ascii="Times New Roman" w:hAnsi="Times New Roman"/>
                <w:sz w:val="20"/>
                <w:szCs w:val="24"/>
              </w:rPr>
            </w:pPr>
            <w:r>
              <w:rPr>
                <w:rFonts w:ascii="Times New Roman" w:hAnsi="Times New Roman"/>
                <w:sz w:val="20"/>
                <w:szCs w:val="24"/>
              </w:rPr>
              <w:t>2.</w:t>
            </w:r>
          </w:p>
        </w:tc>
        <w:tc>
          <w:tcPr>
            <w:tcW w:w="1560" w:type="dxa"/>
            <w:shd w:val="clear" w:color="auto" w:fill="auto"/>
          </w:tcPr>
          <w:p w:rsidR="003E57C6" w:rsidRPr="00E2039C" w:rsidRDefault="003E57C6" w:rsidP="00233E58">
            <w:pPr>
              <w:pStyle w:val="a3"/>
              <w:spacing w:line="240" w:lineRule="auto"/>
              <w:ind w:left="0"/>
              <w:jc w:val="both"/>
              <w:rPr>
                <w:rFonts w:ascii="Times New Roman" w:hAnsi="Times New Roman"/>
                <w:sz w:val="24"/>
                <w:szCs w:val="24"/>
              </w:rPr>
            </w:pPr>
            <w:r>
              <w:rPr>
                <w:rFonts w:ascii="Times New Roman" w:hAnsi="Times New Roman"/>
                <w:sz w:val="24"/>
                <w:szCs w:val="24"/>
              </w:rPr>
              <w:t>м.р. Волжский</w:t>
            </w:r>
          </w:p>
        </w:tc>
        <w:tc>
          <w:tcPr>
            <w:tcW w:w="1275" w:type="dxa"/>
            <w:vAlign w:val="center"/>
          </w:tcPr>
          <w:p w:rsidR="003E57C6" w:rsidRPr="00FA4B3A" w:rsidRDefault="003E57C6" w:rsidP="003E57C6">
            <w:pPr>
              <w:pStyle w:val="a3"/>
              <w:spacing w:after="0" w:line="240" w:lineRule="auto"/>
              <w:ind w:left="0"/>
              <w:jc w:val="center"/>
              <w:rPr>
                <w:rFonts w:ascii="Times New Roman" w:hAnsi="Times New Roman"/>
                <w:sz w:val="24"/>
                <w:szCs w:val="24"/>
              </w:rPr>
            </w:pPr>
            <w:r>
              <w:rPr>
                <w:rFonts w:ascii="Times New Roman" w:hAnsi="Times New Roman"/>
                <w:sz w:val="24"/>
                <w:szCs w:val="24"/>
              </w:rPr>
              <w:t>57</w:t>
            </w:r>
          </w:p>
        </w:tc>
        <w:tc>
          <w:tcPr>
            <w:tcW w:w="1134" w:type="dxa"/>
            <w:shd w:val="clear" w:color="auto" w:fill="auto"/>
            <w:vAlign w:val="center"/>
          </w:tcPr>
          <w:p w:rsidR="003E57C6" w:rsidRPr="003E57C6" w:rsidRDefault="003E57C6" w:rsidP="003E57C6">
            <w:pPr>
              <w:contextualSpacing/>
              <w:jc w:val="center"/>
              <w:rPr>
                <w:rFonts w:eastAsia="MS Mincho"/>
              </w:rPr>
            </w:pPr>
            <w:r>
              <w:rPr>
                <w:rFonts w:eastAsia="MS Mincho"/>
              </w:rPr>
              <w:t>7%</w:t>
            </w:r>
          </w:p>
        </w:tc>
        <w:tc>
          <w:tcPr>
            <w:tcW w:w="1134" w:type="dxa"/>
            <w:shd w:val="clear" w:color="auto" w:fill="auto"/>
            <w:vAlign w:val="center"/>
          </w:tcPr>
          <w:p w:rsidR="003E57C6" w:rsidRPr="003E57C6" w:rsidRDefault="003E57C6" w:rsidP="003E57C6">
            <w:pPr>
              <w:contextualSpacing/>
              <w:jc w:val="center"/>
              <w:rPr>
                <w:rFonts w:eastAsia="MS Mincho"/>
              </w:rPr>
            </w:pPr>
            <w:r>
              <w:rPr>
                <w:rFonts w:eastAsia="MS Mincho"/>
              </w:rPr>
              <w:t>38,6%</w:t>
            </w:r>
          </w:p>
        </w:tc>
        <w:tc>
          <w:tcPr>
            <w:tcW w:w="1134" w:type="dxa"/>
            <w:shd w:val="clear" w:color="auto" w:fill="auto"/>
            <w:vAlign w:val="center"/>
          </w:tcPr>
          <w:p w:rsidR="003E57C6" w:rsidRPr="003E57C6" w:rsidRDefault="003E57C6" w:rsidP="003E57C6">
            <w:pPr>
              <w:contextualSpacing/>
              <w:jc w:val="center"/>
              <w:rPr>
                <w:rFonts w:eastAsia="MS Mincho"/>
              </w:rPr>
            </w:pPr>
            <w:r>
              <w:rPr>
                <w:rFonts w:eastAsia="MS Mincho"/>
              </w:rPr>
              <w:t>40,4%</w:t>
            </w:r>
          </w:p>
        </w:tc>
        <w:tc>
          <w:tcPr>
            <w:tcW w:w="1134" w:type="dxa"/>
            <w:shd w:val="clear" w:color="auto" w:fill="auto"/>
            <w:vAlign w:val="center"/>
          </w:tcPr>
          <w:p w:rsidR="003E57C6" w:rsidRPr="003E57C6" w:rsidRDefault="003E57C6" w:rsidP="003E57C6">
            <w:pPr>
              <w:contextualSpacing/>
              <w:jc w:val="center"/>
              <w:rPr>
                <w:rFonts w:eastAsia="MS Mincho"/>
              </w:rPr>
            </w:pPr>
            <w:r>
              <w:rPr>
                <w:rFonts w:eastAsia="MS Mincho"/>
              </w:rPr>
              <w:t>14%</w:t>
            </w:r>
          </w:p>
        </w:tc>
        <w:tc>
          <w:tcPr>
            <w:tcW w:w="1418" w:type="dxa"/>
            <w:shd w:val="clear" w:color="auto" w:fill="auto"/>
            <w:vAlign w:val="center"/>
          </w:tcPr>
          <w:p w:rsidR="003E57C6" w:rsidRPr="003E57C6" w:rsidRDefault="003E57C6" w:rsidP="003E57C6">
            <w:pPr>
              <w:contextualSpacing/>
              <w:jc w:val="center"/>
              <w:rPr>
                <w:rFonts w:eastAsia="MS Mincho"/>
              </w:rPr>
            </w:pPr>
            <w:r>
              <w:rPr>
                <w:rFonts w:eastAsia="MS Mincho"/>
              </w:rPr>
              <w:t>0</w:t>
            </w:r>
          </w:p>
        </w:tc>
      </w:tr>
    </w:tbl>
    <w:p w:rsidR="00E92856" w:rsidRDefault="00E92856" w:rsidP="00E92856">
      <w:pPr>
        <w:pStyle w:val="3"/>
        <w:numPr>
          <w:ilvl w:val="0"/>
          <w:numId w:val="0"/>
        </w:numPr>
        <w:tabs>
          <w:tab w:val="left" w:pos="142"/>
        </w:tabs>
        <w:ind w:left="142"/>
        <w:rPr>
          <w:rFonts w:ascii="Times New Roman" w:hAnsi="Times New Roman"/>
        </w:rPr>
      </w:pPr>
    </w:p>
    <w:p w:rsidR="000D0D9B" w:rsidRDefault="005060D9" w:rsidP="00727A8C">
      <w:pPr>
        <w:pStyle w:val="3"/>
        <w:numPr>
          <w:ilvl w:val="1"/>
          <w:numId w:val="7"/>
        </w:numPr>
        <w:tabs>
          <w:tab w:val="left" w:pos="142"/>
        </w:tabs>
        <w:ind w:left="142" w:hanging="142"/>
        <w:rPr>
          <w:rFonts w:ascii="Times New Roman" w:hAnsi="Times New Roman"/>
        </w:rPr>
      </w:pPr>
      <w:r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Pr="00FC6BBF">
        <w:rPr>
          <w:rFonts w:ascii="Times New Roman" w:hAnsi="Times New Roman"/>
        </w:rPr>
        <w:t>результаты ЕГЭ по предмету</w:t>
      </w:r>
    </w:p>
    <w:p w:rsidR="00332A77" w:rsidRDefault="00276E91" w:rsidP="00BC108D">
      <w:pPr>
        <w:pStyle w:val="3"/>
        <w:numPr>
          <w:ilvl w:val="2"/>
          <w:numId w:val="7"/>
        </w:numPr>
        <w:rPr>
          <w:rFonts w:ascii="Times New Roman" w:hAnsi="Times New Roman"/>
          <w:b w:val="0"/>
          <w:bCs w:val="0"/>
        </w:rPr>
      </w:pPr>
      <w:r>
        <w:rPr>
          <w:rFonts w:ascii="Times New Roman" w:hAnsi="Times New Roman"/>
          <w:b w:val="0"/>
          <w:bCs w:val="0"/>
        </w:rPr>
        <w:t>П</w:t>
      </w:r>
      <w:r w:rsidR="00332A77">
        <w:rPr>
          <w:rFonts w:ascii="Times New Roman" w:hAnsi="Times New Roman"/>
          <w:b w:val="0"/>
          <w:bCs w:val="0"/>
        </w:rPr>
        <w:t>еречень ОО, продемонстрировавших наиболее высокие результаты ЕГЭ по предмету</w:t>
      </w:r>
    </w:p>
    <w:p w:rsidR="003E57C6" w:rsidRDefault="003E57C6" w:rsidP="003E57C6"/>
    <w:p w:rsidR="003E57C6" w:rsidRPr="008D165E" w:rsidRDefault="003E57C6" w:rsidP="003E57C6">
      <w:pPr>
        <w:ind w:firstLine="709"/>
        <w:jc w:val="both"/>
        <w:rPr>
          <w:rFonts w:eastAsia="Times New Roman"/>
        </w:rPr>
      </w:pPr>
      <w:r w:rsidRPr="008D165E">
        <w:rPr>
          <w:rFonts w:eastAsia="Times New Roman"/>
        </w:rPr>
        <w:t>Выделение перечня ОО, продемонстрировавших высокие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(менее 10 чел.) для получения статистически достоверных результатов для сравнения.</w:t>
      </w:r>
    </w:p>
    <w:p w:rsidR="003E57C6" w:rsidRPr="003E57C6" w:rsidRDefault="003E57C6" w:rsidP="003E57C6"/>
    <w:p w:rsidR="000D0D9B" w:rsidRDefault="00276E91" w:rsidP="00BC108D">
      <w:pPr>
        <w:pStyle w:val="3"/>
        <w:numPr>
          <w:ilvl w:val="2"/>
          <w:numId w:val="7"/>
        </w:numPr>
        <w:rPr>
          <w:rFonts w:ascii="Times New Roman" w:hAnsi="Times New Roman"/>
          <w:b w:val="0"/>
          <w:bCs w:val="0"/>
        </w:rPr>
      </w:pPr>
      <w:bookmarkStart w:id="4" w:name="_Toc395183674"/>
      <w:bookmarkStart w:id="5" w:name="_Toc423954908"/>
      <w:bookmarkStart w:id="6" w:name="_Toc424490594"/>
      <w:r>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p w:rsidR="003E57C6" w:rsidRDefault="003E57C6" w:rsidP="003E57C6"/>
    <w:p w:rsidR="003E57C6" w:rsidRPr="008D165E" w:rsidRDefault="003E57C6" w:rsidP="003E57C6">
      <w:pPr>
        <w:ind w:firstLine="709"/>
        <w:jc w:val="both"/>
        <w:rPr>
          <w:rFonts w:eastAsia="Times New Roman"/>
        </w:rPr>
      </w:pPr>
      <w:r w:rsidRPr="008D165E">
        <w:rPr>
          <w:rFonts w:eastAsia="Times New Roman"/>
        </w:rPr>
        <w:t xml:space="preserve">Выделение перечня ОО, продемонстрировавших </w:t>
      </w:r>
      <w:r>
        <w:rPr>
          <w:rFonts w:eastAsia="Times New Roman"/>
        </w:rPr>
        <w:t>низкие</w:t>
      </w:r>
      <w:r w:rsidRPr="008D165E">
        <w:rPr>
          <w:rFonts w:eastAsia="Times New Roman"/>
        </w:rPr>
        <w:t xml:space="preserve">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(менее 10 чел.) для получения статистически достоверных результатов для сравнения.</w:t>
      </w:r>
    </w:p>
    <w:p w:rsidR="003E57C6" w:rsidRPr="00E32EEB" w:rsidRDefault="003E57C6" w:rsidP="003E57C6">
      <w:pPr>
        <w:ind w:firstLine="709"/>
        <w:jc w:val="both"/>
      </w:pPr>
    </w:p>
    <w:bookmarkEnd w:id="4"/>
    <w:bookmarkEnd w:id="5"/>
    <w:bookmarkEnd w:id="6"/>
    <w:p w:rsidR="000D0D9B" w:rsidRPr="00FC6BBF" w:rsidRDefault="00010690"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ВЫВОДЫ</w:t>
      </w:r>
      <w:r w:rsidR="005060D9" w:rsidRPr="00FC6BBF">
        <w:rPr>
          <w:rFonts w:ascii="Times New Roman" w:hAnsi="Times New Roman"/>
        </w:rPr>
        <w:t xml:space="preserve"> о характере изменения результатов ЕГЭ по предмету</w:t>
      </w:r>
    </w:p>
    <w:p w:rsidR="002747E2" w:rsidRDefault="004C30C7" w:rsidP="00727A8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показателейо</w:t>
      </w:r>
      <w:r w:rsidR="009B696D" w:rsidRPr="00FC6BBF">
        <w:rPr>
          <w:rFonts w:ascii="Times New Roman" w:hAnsi="Times New Roman"/>
          <w:b w:val="0"/>
          <w:bCs w:val="0"/>
          <w:i/>
          <w:iCs/>
          <w:sz w:val="24"/>
          <w:szCs w:val="22"/>
        </w:rPr>
        <w:t>пис</w:t>
      </w:r>
      <w:r w:rsidR="00EB2FE0">
        <w:rPr>
          <w:rFonts w:ascii="Times New Roman" w:hAnsi="Times New Roman"/>
          <w:b w:val="0"/>
          <w:bCs w:val="0"/>
          <w:i/>
          <w:iCs/>
          <w:sz w:val="24"/>
          <w:szCs w:val="22"/>
        </w:rPr>
        <w:t>ываются</w:t>
      </w:r>
      <w:r w:rsidR="009B696D" w:rsidRPr="00FC6BBF">
        <w:rPr>
          <w:rFonts w:ascii="Times New Roman" w:hAnsi="Times New Roman"/>
          <w:b w:val="0"/>
          <w:bCs w:val="0"/>
          <w:i/>
          <w:iCs/>
          <w:sz w:val="24"/>
          <w:szCs w:val="22"/>
        </w:rPr>
        <w:t xml:space="preserve"> значимы</w:t>
      </w:r>
      <w:r w:rsidR="00EB2FE0">
        <w:rPr>
          <w:rFonts w:ascii="Times New Roman" w:hAnsi="Times New Roman"/>
          <w:b w:val="0"/>
          <w:bCs w:val="0"/>
          <w:i/>
          <w:iCs/>
          <w:sz w:val="24"/>
          <w:szCs w:val="22"/>
        </w:rPr>
        <w:t>е</w:t>
      </w:r>
      <w:r w:rsidR="009B696D" w:rsidRPr="00FC6BBF">
        <w:rPr>
          <w:rFonts w:ascii="Times New Roman" w:hAnsi="Times New Roman"/>
          <w:b w:val="0"/>
          <w:bCs w:val="0"/>
          <w:i/>
          <w:iCs/>
          <w:sz w:val="24"/>
          <w:szCs w:val="22"/>
        </w:rPr>
        <w:t xml:space="preserve"> изменени</w:t>
      </w:r>
      <w:r w:rsidR="00EB2FE0">
        <w:rPr>
          <w:rFonts w:ascii="Times New Roman" w:hAnsi="Times New Roman"/>
          <w:b w:val="0"/>
          <w:bCs w:val="0"/>
          <w:i/>
          <w:iCs/>
          <w:sz w:val="24"/>
          <w:szCs w:val="22"/>
        </w:rPr>
        <w:t>я</w:t>
      </w:r>
      <w:r w:rsidR="00A745B7">
        <w:rPr>
          <w:rFonts w:ascii="Times New Roman" w:hAnsi="Times New Roman"/>
          <w:b w:val="0"/>
          <w:bCs w:val="0"/>
          <w:i/>
          <w:iCs/>
          <w:sz w:val="24"/>
          <w:szCs w:val="22"/>
        </w:rPr>
        <w:br/>
      </w:r>
      <w:r w:rsidR="009B696D" w:rsidRPr="00FC6BBF">
        <w:rPr>
          <w:rFonts w:ascii="Times New Roman" w:hAnsi="Times New Roman"/>
          <w:b w:val="0"/>
          <w:bCs w:val="0"/>
          <w:i/>
          <w:iCs/>
          <w:sz w:val="24"/>
          <w:szCs w:val="22"/>
        </w:rPr>
        <w:t xml:space="preserve">в результатах ЕГЭ </w:t>
      </w:r>
      <w:r w:rsidR="00C70AE7">
        <w:rPr>
          <w:rFonts w:ascii="Times New Roman" w:hAnsi="Times New Roman"/>
          <w:b w:val="0"/>
          <w:bCs w:val="0"/>
          <w:i/>
          <w:iCs/>
          <w:sz w:val="24"/>
          <w:szCs w:val="22"/>
        </w:rPr>
        <w:t>2023</w:t>
      </w:r>
      <w:r w:rsidR="009B696D" w:rsidRPr="00FC6BBF">
        <w:rPr>
          <w:rFonts w:ascii="Times New Roman" w:hAnsi="Times New Roman"/>
          <w:b w:val="0"/>
          <w:bCs w:val="0"/>
          <w:i/>
          <w:iCs/>
          <w:sz w:val="24"/>
          <w:szCs w:val="22"/>
        </w:rPr>
        <w:t xml:space="preserve">года по учебному предмету относительно результатов </w:t>
      </w:r>
      <w:r w:rsidR="00851187">
        <w:rPr>
          <w:rFonts w:ascii="Times New Roman" w:hAnsi="Times New Roman"/>
          <w:b w:val="0"/>
          <w:bCs w:val="0"/>
          <w:i/>
          <w:iCs/>
          <w:sz w:val="24"/>
          <w:szCs w:val="22"/>
        </w:rPr>
        <w:t xml:space="preserve">ЕГЭ </w:t>
      </w:r>
      <w:r w:rsidR="003D0D44">
        <w:rPr>
          <w:rFonts w:ascii="Times New Roman" w:hAnsi="Times New Roman"/>
          <w:b w:val="0"/>
          <w:bCs w:val="0"/>
          <w:i/>
          <w:iCs/>
          <w:sz w:val="24"/>
          <w:szCs w:val="22"/>
        </w:rPr>
        <w:t>202</w:t>
      </w:r>
      <w:r w:rsidR="00851187">
        <w:rPr>
          <w:rFonts w:ascii="Times New Roman" w:hAnsi="Times New Roman"/>
          <w:b w:val="0"/>
          <w:bCs w:val="0"/>
          <w:i/>
          <w:iCs/>
          <w:sz w:val="24"/>
          <w:szCs w:val="22"/>
        </w:rPr>
        <w:t>2</w:t>
      </w:r>
      <w:r w:rsidR="002747E2">
        <w:rPr>
          <w:rFonts w:ascii="Times New Roman" w:hAnsi="Times New Roman"/>
          <w:b w:val="0"/>
          <w:bCs w:val="0"/>
          <w:i/>
          <w:iCs/>
          <w:sz w:val="24"/>
          <w:szCs w:val="22"/>
        </w:rPr>
        <w:t> </w:t>
      </w:r>
      <w:r w:rsidR="009B696D" w:rsidRPr="00FC6BBF">
        <w:rPr>
          <w:rFonts w:ascii="Times New Roman" w:hAnsi="Times New Roman"/>
          <w:b w:val="0"/>
          <w:bCs w:val="0"/>
          <w:i/>
          <w:iCs/>
          <w:sz w:val="24"/>
          <w:szCs w:val="22"/>
        </w:rPr>
        <w:t>г.</w:t>
      </w:r>
      <w:r w:rsidR="002747E2" w:rsidRPr="00D65DF5">
        <w:rPr>
          <w:rFonts w:ascii="Times New Roman" w:hAnsi="Times New Roman"/>
          <w:b w:val="0"/>
          <w:bCs w:val="0"/>
          <w:i/>
          <w:iCs/>
          <w:sz w:val="24"/>
          <w:szCs w:val="22"/>
        </w:rPr>
        <w:t xml:space="preserve"> (при наличии), аргументируется значимость приведенных изменений</w:t>
      </w:r>
      <w:r w:rsidR="002E2B04">
        <w:rPr>
          <w:rFonts w:ascii="Times New Roman" w:hAnsi="Times New Roman"/>
          <w:b w:val="0"/>
          <w:bCs w:val="0"/>
          <w:i/>
          <w:iCs/>
          <w:sz w:val="24"/>
          <w:szCs w:val="22"/>
        </w:rPr>
        <w:t>, приводятся их возможные причины</w:t>
      </w:r>
      <w:r w:rsidR="002747E2" w:rsidRPr="00D65DF5">
        <w:rPr>
          <w:rFonts w:ascii="Times New Roman" w:hAnsi="Times New Roman"/>
          <w:b w:val="0"/>
          <w:bCs w:val="0"/>
          <w:i/>
          <w:iCs/>
          <w:sz w:val="24"/>
          <w:szCs w:val="22"/>
        </w:rPr>
        <w:t>.</w:t>
      </w:r>
      <w:r w:rsidR="002747E2">
        <w:rPr>
          <w:rFonts w:ascii="Times New Roman" w:hAnsi="Times New Roman"/>
          <w:b w:val="0"/>
          <w:bCs w:val="0"/>
          <w:i/>
          <w:iCs/>
          <w:sz w:val="24"/>
          <w:szCs w:val="22"/>
        </w:rPr>
        <w:t xml:space="preserve"> В случае отсутствия значимых изменен</w:t>
      </w:r>
      <w:r w:rsidR="00542F5B">
        <w:rPr>
          <w:rFonts w:ascii="Times New Roman" w:hAnsi="Times New Roman"/>
          <w:b w:val="0"/>
          <w:bCs w:val="0"/>
          <w:i/>
          <w:iCs/>
          <w:sz w:val="24"/>
          <w:szCs w:val="22"/>
        </w:rPr>
        <w:t>ий необходимо указать возможные причины стабильности результатов</w:t>
      </w:r>
      <w:r w:rsidR="002747E2">
        <w:rPr>
          <w:rFonts w:ascii="Times New Roman" w:hAnsi="Times New Roman"/>
          <w:b w:val="0"/>
          <w:bCs w:val="0"/>
          <w:i/>
          <w:iCs/>
          <w:sz w:val="24"/>
          <w:szCs w:val="22"/>
        </w:rPr>
        <w:t>.</w:t>
      </w:r>
    </w:p>
    <w:p w:rsidR="003E57C6" w:rsidRPr="003E57C6" w:rsidRDefault="003E57C6" w:rsidP="003E57C6"/>
    <w:p w:rsidR="003E57C6" w:rsidRDefault="003E57C6" w:rsidP="003E57C6">
      <w:pPr>
        <w:ind w:firstLine="709"/>
        <w:jc w:val="both"/>
        <w:rPr>
          <w:rFonts w:eastAsia="Times New Roman"/>
        </w:rPr>
      </w:pPr>
      <w:r w:rsidRPr="00723E8F">
        <w:rPr>
          <w:rFonts w:eastAsia="Times New Roman"/>
        </w:rPr>
        <w:t>В текущем учебном году процент участников, преодолевших установленный</w:t>
      </w:r>
      <w:r w:rsidRPr="00723E8F">
        <w:rPr>
          <w:rFonts w:eastAsia="Times New Roman"/>
        </w:rPr>
        <w:br/>
      </w:r>
      <w:proofErr w:type="spellStart"/>
      <w:r w:rsidRPr="00723E8F">
        <w:rPr>
          <w:rFonts w:eastAsia="Times New Roman"/>
        </w:rPr>
        <w:t>Рособрнадзором</w:t>
      </w:r>
      <w:proofErr w:type="spellEnd"/>
      <w:r w:rsidRPr="00723E8F">
        <w:rPr>
          <w:rFonts w:eastAsia="Times New Roman"/>
        </w:rPr>
        <w:t xml:space="preserve"> минимальный порог баллов по информатике и ИКТ (40 баллов), составил</w:t>
      </w:r>
      <w:r w:rsidRPr="00723E8F">
        <w:rPr>
          <w:rFonts w:eastAsia="Times New Roman"/>
        </w:rPr>
        <w:br/>
      </w:r>
      <w:r>
        <w:rPr>
          <w:rFonts w:eastAsia="Times New Roman"/>
        </w:rPr>
        <w:t>91,2% (125</w:t>
      </w:r>
      <w:r w:rsidRPr="00723E8F">
        <w:rPr>
          <w:rFonts w:eastAsia="Times New Roman"/>
        </w:rPr>
        <w:t xml:space="preserve"> человек) – это на </w:t>
      </w:r>
      <w:r>
        <w:rPr>
          <w:rFonts w:eastAsia="Times New Roman"/>
        </w:rPr>
        <w:t>4,7</w:t>
      </w:r>
      <w:r w:rsidRPr="00723E8F">
        <w:rPr>
          <w:rFonts w:eastAsia="Times New Roman"/>
        </w:rPr>
        <w:t xml:space="preserve">% </w:t>
      </w:r>
      <w:r>
        <w:rPr>
          <w:rFonts w:eastAsia="Times New Roman"/>
        </w:rPr>
        <w:t>выше</w:t>
      </w:r>
      <w:r w:rsidRPr="00723E8F">
        <w:rPr>
          <w:rFonts w:eastAsia="Times New Roman"/>
        </w:rPr>
        <w:t xml:space="preserve"> прошлогоднего показателя.</w:t>
      </w:r>
      <w:r>
        <w:rPr>
          <w:rFonts w:eastAsia="Times New Roman"/>
        </w:rPr>
        <w:t xml:space="preserve"> </w:t>
      </w:r>
      <w:proofErr w:type="gramStart"/>
      <w:r>
        <w:rPr>
          <w:rFonts w:eastAsia="Times New Roman"/>
        </w:rPr>
        <w:t>В</w:t>
      </w:r>
      <w:r w:rsidRPr="00723E8F">
        <w:rPr>
          <w:rFonts w:eastAsia="Times New Roman"/>
        </w:rPr>
        <w:t xml:space="preserve"> </w:t>
      </w:r>
      <w:r>
        <w:rPr>
          <w:rFonts w:eastAsia="Times New Roman"/>
        </w:rPr>
        <w:t>т</w:t>
      </w:r>
      <w:r w:rsidRPr="00723E8F">
        <w:rPr>
          <w:rFonts w:eastAsia="Times New Roman"/>
        </w:rPr>
        <w:t xml:space="preserve">о же </w:t>
      </w:r>
      <w:r>
        <w:rPr>
          <w:rFonts w:eastAsia="Times New Roman"/>
        </w:rPr>
        <w:t>время уменьшилось количество участников</w:t>
      </w:r>
      <w:r w:rsidRPr="00723E8F">
        <w:rPr>
          <w:rFonts w:eastAsia="Times New Roman"/>
        </w:rPr>
        <w:t>, показавших высокие результаты, т.е. набравших</w:t>
      </w:r>
      <w:r w:rsidRPr="00723E8F">
        <w:rPr>
          <w:rFonts w:eastAsia="Times New Roman"/>
        </w:rPr>
        <w:br/>
        <w:t>более 80 баллов</w:t>
      </w:r>
      <w:r>
        <w:rPr>
          <w:rFonts w:eastAsia="Times New Roman"/>
        </w:rPr>
        <w:t xml:space="preserve"> (2023 год – 15,3%, 2022 год – 18,8%, 2021 год -12%) </w:t>
      </w:r>
      <w:r w:rsidRPr="00723E8F">
        <w:rPr>
          <w:rFonts w:eastAsia="Times New Roman"/>
        </w:rPr>
        <w:t>Принимая во внимание то, что общее количество участников ЕГЭ, выбирающих</w:t>
      </w:r>
      <w:r>
        <w:rPr>
          <w:rFonts w:eastAsia="Times New Roman"/>
        </w:rPr>
        <w:t xml:space="preserve"> </w:t>
      </w:r>
      <w:r w:rsidRPr="00723E8F">
        <w:rPr>
          <w:rFonts w:eastAsia="Times New Roman"/>
        </w:rPr>
        <w:t xml:space="preserve">информатику и ИКТ, </w:t>
      </w:r>
      <w:r w:rsidRPr="00723E8F">
        <w:rPr>
          <w:rFonts w:eastAsia="Times New Roman"/>
        </w:rPr>
        <w:lastRenderedPageBreak/>
        <w:t xml:space="preserve">увеличилось на </w:t>
      </w:r>
      <w:r>
        <w:rPr>
          <w:rFonts w:eastAsia="Times New Roman"/>
        </w:rPr>
        <w:t>41</w:t>
      </w:r>
      <w:r w:rsidRPr="00723E8F">
        <w:rPr>
          <w:rFonts w:eastAsia="Times New Roman"/>
        </w:rPr>
        <w:t xml:space="preserve"> человек </w:t>
      </w:r>
      <w:r>
        <w:rPr>
          <w:rFonts w:eastAsia="Times New Roman"/>
        </w:rPr>
        <w:t xml:space="preserve"> п</w:t>
      </w:r>
      <w:r w:rsidRPr="00723E8F">
        <w:rPr>
          <w:rFonts w:eastAsia="Times New Roman"/>
        </w:rPr>
        <w:t>о сравнению с прошлым годом, такое</w:t>
      </w:r>
      <w:r>
        <w:rPr>
          <w:rFonts w:eastAsia="Times New Roman"/>
        </w:rPr>
        <w:t xml:space="preserve"> </w:t>
      </w:r>
      <w:r w:rsidRPr="00723E8F">
        <w:rPr>
          <w:rFonts w:eastAsia="Times New Roman"/>
        </w:rPr>
        <w:t>распределение низких и высоких результатов следует признать соответствующим</w:t>
      </w:r>
      <w:r>
        <w:rPr>
          <w:rFonts w:eastAsia="Times New Roman"/>
        </w:rPr>
        <w:t xml:space="preserve"> </w:t>
      </w:r>
      <w:r w:rsidRPr="00723E8F">
        <w:rPr>
          <w:rFonts w:eastAsia="Times New Roman"/>
        </w:rPr>
        <w:t xml:space="preserve">нормальному распределению. </w:t>
      </w:r>
      <w:proofErr w:type="gramEnd"/>
    </w:p>
    <w:p w:rsidR="003E57C6" w:rsidRDefault="003E57C6" w:rsidP="003E57C6">
      <w:pPr>
        <w:ind w:firstLine="709"/>
        <w:jc w:val="both"/>
        <w:rPr>
          <w:rFonts w:eastAsia="Times New Roman"/>
        </w:rPr>
      </w:pPr>
      <w:r w:rsidRPr="00256C31">
        <w:t xml:space="preserve">Средний балл по </w:t>
      </w:r>
      <w:r>
        <w:t>информатике и И</w:t>
      </w:r>
      <w:proofErr w:type="gramStart"/>
      <w:r>
        <w:t xml:space="preserve">КТ </w:t>
      </w:r>
      <w:r w:rsidRPr="00256C31">
        <w:t>в ср</w:t>
      </w:r>
      <w:proofErr w:type="gramEnd"/>
      <w:r w:rsidRPr="00256C31">
        <w:t>авнении</w:t>
      </w:r>
      <w:r>
        <w:t xml:space="preserve"> </w:t>
      </w:r>
      <w:r w:rsidRPr="00256C31">
        <w:t>с</w:t>
      </w:r>
      <w:r>
        <w:t xml:space="preserve"> </w:t>
      </w:r>
      <w:r w:rsidRPr="00256C31">
        <w:t xml:space="preserve">прошлым годом </w:t>
      </w:r>
      <w:r>
        <w:t xml:space="preserve">увеличился </w:t>
      </w:r>
      <w:r w:rsidRPr="00256C31">
        <w:t xml:space="preserve">на </w:t>
      </w:r>
      <w:r>
        <w:t xml:space="preserve">0,5 </w:t>
      </w:r>
      <w:r w:rsidRPr="00256C31">
        <w:t>балла и составил 6</w:t>
      </w:r>
      <w:r>
        <w:t>1</w:t>
      </w:r>
      <w:r w:rsidRPr="00256C31">
        <w:t>,</w:t>
      </w:r>
      <w:r>
        <w:t>4.</w:t>
      </w:r>
      <w:r w:rsidRPr="00723E8F">
        <w:rPr>
          <w:rFonts w:eastAsia="Times New Roman"/>
        </w:rPr>
        <w:t xml:space="preserve"> Наблюдается</w:t>
      </w:r>
      <w:r>
        <w:rPr>
          <w:rFonts w:eastAsia="Times New Roman"/>
        </w:rPr>
        <w:t xml:space="preserve"> увеличение </w:t>
      </w:r>
      <w:r w:rsidRPr="00723E8F">
        <w:rPr>
          <w:rFonts w:eastAsia="Times New Roman"/>
        </w:rPr>
        <w:t xml:space="preserve">до </w:t>
      </w:r>
      <w:r>
        <w:rPr>
          <w:rFonts w:eastAsia="Times New Roman"/>
        </w:rPr>
        <w:t>38,7</w:t>
      </w:r>
      <w:r w:rsidRPr="00723E8F">
        <w:rPr>
          <w:rFonts w:eastAsia="Times New Roman"/>
        </w:rPr>
        <w:t>% (</w:t>
      </w:r>
      <w:r>
        <w:rPr>
          <w:rFonts w:eastAsia="Times New Roman"/>
        </w:rPr>
        <w:t>37,5</w:t>
      </w:r>
      <w:r w:rsidRPr="00723E8F">
        <w:rPr>
          <w:rFonts w:eastAsia="Times New Roman"/>
        </w:rPr>
        <w:t>% в 202</w:t>
      </w:r>
      <w:r>
        <w:rPr>
          <w:rFonts w:eastAsia="Times New Roman"/>
        </w:rPr>
        <w:t>2</w:t>
      </w:r>
      <w:r w:rsidRPr="00723E8F">
        <w:rPr>
          <w:rFonts w:eastAsia="Times New Roman"/>
        </w:rPr>
        <w:t xml:space="preserve"> году)</w:t>
      </w:r>
      <w:r w:rsidRPr="00723E8F">
        <w:rPr>
          <w:rFonts w:eastAsia="Times New Roman"/>
        </w:rPr>
        <w:br/>
        <w:t>участников с баллами от 61 до 80. С учетом большего количества участников, выбравших</w:t>
      </w:r>
      <w:r w:rsidRPr="00723E8F">
        <w:rPr>
          <w:rFonts w:eastAsia="Times New Roman"/>
        </w:rPr>
        <w:br/>
        <w:t>информатику и ИКТ в текущем году, данные показатели соответствуют нормальному</w:t>
      </w:r>
      <w:r w:rsidRPr="00723E8F">
        <w:rPr>
          <w:rFonts w:eastAsia="Times New Roman"/>
        </w:rPr>
        <w:br/>
        <w:t>распределению.</w:t>
      </w:r>
    </w:p>
    <w:p w:rsidR="003E57C6" w:rsidRDefault="003E57C6" w:rsidP="003E57C6">
      <w:pPr>
        <w:ind w:firstLine="567"/>
        <w:jc w:val="both"/>
      </w:pPr>
      <w:proofErr w:type="gramStart"/>
      <w:r>
        <w:t>В разрезе АТЕ доля участников ЕГЭ, получивших тестовый балл ниже минимального, в м.р. Волжский ниже значения показателя в г.о. Новокуйбышевск на 3%. Доля участников, получивших тестовый балл от минимального до 60 баллов, в м.р. Волжский выше данного показателя в г.о. Новокуйбышевск на 2,3%. Доля участников, получивших тестовый балл от 61 до 80 баллов, в м.р</w:t>
      </w:r>
      <w:proofErr w:type="gramEnd"/>
      <w:r>
        <w:t xml:space="preserve">. Волжский выше данного показателя в г.о. Новокуйбышевск на 2,9%. Доля участников, получивших тестовый балл от 81 до 99 баллов, в м.р. Волжский ниже значения данного показателя </w:t>
      </w:r>
      <w:proofErr w:type="gramStart"/>
      <w:r>
        <w:t>в</w:t>
      </w:r>
      <w:proofErr w:type="gramEnd"/>
      <w:r>
        <w:t xml:space="preserve"> г.о. Новокуйбышевск на 2,3%.</w:t>
      </w:r>
    </w:p>
    <w:p w:rsidR="003E57C6" w:rsidRDefault="003E57C6" w:rsidP="003E57C6">
      <w:pPr>
        <w:ind w:firstLine="709"/>
        <w:jc w:val="both"/>
      </w:pPr>
      <w:r w:rsidRPr="00D372BA">
        <w:t xml:space="preserve">На основании итогов ЕГЭ по </w:t>
      </w:r>
      <w:r>
        <w:t xml:space="preserve">информатике и ИКТ </w:t>
      </w:r>
      <w:r w:rsidRPr="00D372BA">
        <w:t>с учетом данных по АТ</w:t>
      </w:r>
      <w:r>
        <w:t>Е</w:t>
      </w:r>
      <w:r w:rsidRPr="00D372BA">
        <w:t xml:space="preserve"> можно сделать</w:t>
      </w:r>
      <w:r>
        <w:t xml:space="preserve"> </w:t>
      </w:r>
      <w:r w:rsidRPr="00D372BA">
        <w:t>вывод, что самый высокий уровень подготовки по предмету «</w:t>
      </w:r>
      <w:r>
        <w:t>Информатика и ИКТ</w:t>
      </w:r>
      <w:r w:rsidRPr="00D372BA">
        <w:t>» у выпускников</w:t>
      </w:r>
      <w:r>
        <w:t xml:space="preserve"> </w:t>
      </w:r>
      <w:r w:rsidRPr="00D372BA">
        <w:t>образовательных организаций</w:t>
      </w:r>
      <w:r>
        <w:t xml:space="preserve"> </w:t>
      </w:r>
      <w:proofErr w:type="gramStart"/>
      <w:r>
        <w:t>г</w:t>
      </w:r>
      <w:proofErr w:type="gramEnd"/>
      <w:r>
        <w:t>.о. Новокуйбышевск.</w:t>
      </w:r>
    </w:p>
    <w:p w:rsidR="003E57C6" w:rsidRPr="00095D5D" w:rsidRDefault="003E57C6" w:rsidP="003E57C6">
      <w:pPr>
        <w:tabs>
          <w:tab w:val="left" w:pos="567"/>
        </w:tabs>
        <w:ind w:firstLine="567"/>
        <w:jc w:val="both"/>
      </w:pPr>
      <w:r w:rsidRPr="00095D5D">
        <w:t xml:space="preserve">Анализ результатов показывает, что </w:t>
      </w:r>
      <w:r>
        <w:t xml:space="preserve">доля </w:t>
      </w:r>
      <w:r w:rsidRPr="00095D5D">
        <w:t>участник</w:t>
      </w:r>
      <w:r>
        <w:t>ов</w:t>
      </w:r>
      <w:r w:rsidRPr="00095D5D">
        <w:t xml:space="preserve"> экзамена, которые не смогли преодолеть установленный минимальный порог тестовых баллов, и преодолевших порог с запасом 1-2 балла, в 2023 году </w:t>
      </w:r>
      <w:r>
        <w:t>составляет 17,6%</w:t>
      </w:r>
      <w:r w:rsidRPr="00095D5D">
        <w:t xml:space="preserve">. </w:t>
      </w:r>
    </w:p>
    <w:p w:rsidR="003E57C6" w:rsidRPr="00AA281C" w:rsidRDefault="003E57C6" w:rsidP="003E57C6">
      <w:pPr>
        <w:ind w:firstLine="709"/>
        <w:jc w:val="both"/>
      </w:pPr>
      <w:r w:rsidRPr="00095D5D">
        <w:t xml:space="preserve">Доля участников экзамена с высоким уровнем подготовки по </w:t>
      </w:r>
      <w:r>
        <w:t xml:space="preserve">информатике и ИКТ </w:t>
      </w:r>
      <w:r w:rsidRPr="00095D5D">
        <w:t xml:space="preserve">в Поволжском округе составляет </w:t>
      </w:r>
      <w:r w:rsidRPr="00902033">
        <w:rPr>
          <w:rFonts w:eastAsia="MS Mincho"/>
        </w:rPr>
        <w:t>15,3%</w:t>
      </w:r>
      <w:r>
        <w:rPr>
          <w:rFonts w:eastAsia="MS Mincho"/>
        </w:rPr>
        <w:t xml:space="preserve">, </w:t>
      </w:r>
      <w:r>
        <w:t xml:space="preserve">доля </w:t>
      </w:r>
      <w:r w:rsidRPr="00095D5D">
        <w:t>участник</w:t>
      </w:r>
      <w:r>
        <w:t>ов</w:t>
      </w:r>
      <w:r w:rsidRPr="00095D5D">
        <w:t>, которые преодолели с запасом в 1-2 балла границу, соответствующую высокому уровню подготовки (81-82 балла), в 2023 году</w:t>
      </w:r>
      <w:r>
        <w:t xml:space="preserve"> составила 5,1%</w:t>
      </w:r>
      <w:r w:rsidRPr="00095D5D">
        <w:t>.</w:t>
      </w:r>
    </w:p>
    <w:p w:rsidR="003E57C6" w:rsidRPr="00723E8F" w:rsidRDefault="003E57C6" w:rsidP="003E57C6">
      <w:pPr>
        <w:ind w:firstLine="709"/>
        <w:jc w:val="both"/>
        <w:rPr>
          <w:rStyle w:val="markedcontent"/>
        </w:rPr>
      </w:pPr>
      <w:r w:rsidRPr="00723E8F">
        <w:rPr>
          <w:rStyle w:val="markedcontent"/>
        </w:rPr>
        <w:t xml:space="preserve">Данные результаты позволяют сделать вывод, что </w:t>
      </w:r>
      <w:r>
        <w:rPr>
          <w:rStyle w:val="markedcontent"/>
        </w:rPr>
        <w:t xml:space="preserve">проведение </w:t>
      </w:r>
      <w:r w:rsidRPr="00723E8F">
        <w:rPr>
          <w:rStyle w:val="markedcontent"/>
        </w:rPr>
        <w:t>пробных КЕГЭ и</w:t>
      </w:r>
      <w:r w:rsidRPr="00723E8F">
        <w:br/>
      </w:r>
      <w:r w:rsidRPr="00723E8F">
        <w:rPr>
          <w:rStyle w:val="markedcontent"/>
        </w:rPr>
        <w:t>текущая работа учителей на уроках и подготовительных курсах позволили подготовить</w:t>
      </w:r>
      <w:r w:rsidRPr="00723E8F">
        <w:br/>
      </w:r>
      <w:r w:rsidRPr="00723E8F">
        <w:rPr>
          <w:rStyle w:val="markedcontent"/>
        </w:rPr>
        <w:t>участников экзамена к</w:t>
      </w:r>
      <w:r>
        <w:rPr>
          <w:rStyle w:val="markedcontent"/>
        </w:rPr>
        <w:t>ак к</w:t>
      </w:r>
      <w:r w:rsidRPr="00723E8F">
        <w:rPr>
          <w:rStyle w:val="markedcontent"/>
        </w:rPr>
        <w:t xml:space="preserve"> новой форме проведения, так и к успешному решению новых и</w:t>
      </w:r>
      <w:r w:rsidRPr="00723E8F">
        <w:br/>
      </w:r>
      <w:r w:rsidRPr="00723E8F">
        <w:rPr>
          <w:rStyle w:val="markedcontent"/>
        </w:rPr>
        <w:t>измененных заданий экзамена.</w:t>
      </w:r>
    </w:p>
    <w:p w:rsidR="0015454E" w:rsidRPr="00644E7E" w:rsidRDefault="008C725A" w:rsidP="00727A8C">
      <w:pPr>
        <w:spacing w:line="360" w:lineRule="auto"/>
        <w:jc w:val="both"/>
        <w:rPr>
          <w:sz w:val="28"/>
          <w:szCs w:val="28"/>
        </w:rPr>
      </w:pPr>
      <w:r>
        <w:rPr>
          <w:sz w:val="28"/>
          <w:szCs w:val="28"/>
        </w:rPr>
        <w:br w:type="page"/>
      </w:r>
    </w:p>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rPr>
        <w:t>ЗАДАНИЙ КИМ</w:t>
      </w:r>
      <w:r w:rsidR="00695E1F" w:rsidRPr="008718AA">
        <w:rPr>
          <w:rStyle w:val="a6"/>
          <w:rFonts w:ascii="Times New Roman" w:hAnsi="Times New Roman"/>
          <w:bCs/>
          <w:color w:val="auto"/>
          <w:sz w:val="28"/>
          <w:szCs w:val="28"/>
        </w:rPr>
        <w:footnoteReference w:id="9"/>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Pr="00715B99" w:rsidRDefault="003E43F2"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Краткая характеристика КИМ по учебному предмету</w:t>
      </w:r>
    </w:p>
    <w:p w:rsidR="003E43F2" w:rsidRPr="00773E02" w:rsidRDefault="003E43F2" w:rsidP="00773E02">
      <w:pPr>
        <w:ind w:firstLine="709"/>
        <w:jc w:val="both"/>
      </w:pPr>
    </w:p>
    <w:p w:rsidR="00773E02" w:rsidRPr="00773E02" w:rsidRDefault="00773E02" w:rsidP="00773E02">
      <w:pPr>
        <w:pStyle w:val="afc"/>
        <w:spacing w:before="0" w:beforeAutospacing="0" w:after="0" w:afterAutospacing="0"/>
        <w:ind w:firstLine="709"/>
        <w:jc w:val="both"/>
      </w:pPr>
      <w:proofErr w:type="spellStart"/>
      <w:proofErr w:type="gramStart"/>
      <w:r w:rsidRPr="00773E02">
        <w:t>КИМы</w:t>
      </w:r>
      <w:proofErr w:type="spellEnd"/>
      <w:r w:rsidRPr="00773E02">
        <w:t>, используемые в ЕГЭ 2023 года, обеспечили проверку овладения обучающимися основного содержания курса информатики и ИКТ, различных видов учебной деятельности.</w:t>
      </w:r>
      <w:proofErr w:type="gramEnd"/>
      <w:r w:rsidRPr="00773E02">
        <w:t xml:space="preserve"> Разные типы заданий, большое их число в каждом варианте позволили определить уровень достижения обучающимися заданных требований, дифференцировать их по степени подготовки.</w:t>
      </w:r>
    </w:p>
    <w:p w:rsidR="00773E02" w:rsidRPr="00773E02" w:rsidRDefault="00773E02" w:rsidP="00773E02">
      <w:pPr>
        <w:pStyle w:val="afc"/>
        <w:spacing w:before="0" w:beforeAutospacing="0" w:after="0" w:afterAutospacing="0"/>
        <w:ind w:firstLine="709"/>
        <w:jc w:val="both"/>
      </w:pPr>
      <w:r w:rsidRPr="00773E02">
        <w:t>Содержание заданий разработано по основным темам курса информатики и ИКТ, объединённых в следующие тематические блоки: «Информация и её кодирование», «Моделирование и компьютерный эксперимент», «Системы счисления», «Логика и алгоритмы», «Элементы теории алгоритмов», «Программирование», «Архитектура компьютеров и компьютерных сетей», «Обработка числовой информации», «Технологии поиска и хранения информации».</w:t>
      </w:r>
    </w:p>
    <w:p w:rsidR="00773E02" w:rsidRPr="00773E02" w:rsidRDefault="00773E02" w:rsidP="00773E02">
      <w:pPr>
        <w:pStyle w:val="afc"/>
        <w:spacing w:before="0" w:beforeAutospacing="0" w:after="0" w:afterAutospacing="0"/>
        <w:ind w:firstLine="709"/>
        <w:jc w:val="both"/>
      </w:pPr>
      <w:r w:rsidRPr="00773E02">
        <w:t xml:space="preserve">Вариант экзаменационной работы включал в себя 27 заданий (как и в </w:t>
      </w:r>
      <w:proofErr w:type="spellStart"/>
      <w:r w:rsidRPr="00773E02">
        <w:t>КИМах</w:t>
      </w:r>
      <w:proofErr w:type="spellEnd"/>
      <w:r w:rsidRPr="00773E02">
        <w:t xml:space="preserve"> прошлых лет), различающихся уровнем сложности. В работу входили 9 заданий, для выполнения которых, помимо тестирующей системы, необходимо специализированное программное обеспечение, а именно редакторы электронных таблиц и текстов, среды программирования. </w:t>
      </w:r>
    </w:p>
    <w:p w:rsidR="00773E02" w:rsidRPr="00773E02" w:rsidRDefault="00773E02" w:rsidP="00773E02">
      <w:pPr>
        <w:pStyle w:val="afa"/>
        <w:ind w:firstLine="709"/>
        <w:jc w:val="both"/>
        <w:rPr>
          <w:color w:val="000000"/>
          <w:sz w:val="24"/>
          <w:szCs w:val="24"/>
        </w:rPr>
      </w:pPr>
      <w:proofErr w:type="gramStart"/>
      <w:r w:rsidRPr="00773E02">
        <w:rPr>
          <w:color w:val="000000"/>
          <w:sz w:val="24"/>
          <w:szCs w:val="24"/>
        </w:rPr>
        <w:t>В КИМ заданиями базового и повышенного уровней сложности проверяется достижение следующих предметных результатов освоения основной образовательной программы на базовом уровне:</w:t>
      </w:r>
      <w:proofErr w:type="gramEnd"/>
    </w:p>
    <w:p w:rsidR="00773E02" w:rsidRPr="00773E02" w:rsidRDefault="00773E02" w:rsidP="00773E02">
      <w:pPr>
        <w:pStyle w:val="afa"/>
        <w:widowControl/>
        <w:numPr>
          <w:ilvl w:val="0"/>
          <w:numId w:val="17"/>
        </w:numPr>
        <w:tabs>
          <w:tab w:val="clear" w:pos="709"/>
          <w:tab w:val="left" w:pos="0"/>
        </w:tabs>
        <w:suppressAutoHyphens/>
        <w:autoSpaceDE/>
        <w:autoSpaceDN/>
        <w:ind w:left="0" w:firstLine="709"/>
        <w:jc w:val="both"/>
        <w:rPr>
          <w:color w:val="000000"/>
          <w:sz w:val="24"/>
          <w:szCs w:val="24"/>
        </w:rPr>
      </w:pPr>
      <w:r w:rsidRPr="00773E02">
        <w:rPr>
          <w:color w:val="000000"/>
          <w:sz w:val="24"/>
          <w:szCs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73E02" w:rsidRPr="00773E02" w:rsidRDefault="00773E02" w:rsidP="00773E02">
      <w:pPr>
        <w:pStyle w:val="afa"/>
        <w:widowControl/>
        <w:numPr>
          <w:ilvl w:val="0"/>
          <w:numId w:val="17"/>
        </w:numPr>
        <w:tabs>
          <w:tab w:val="clear" w:pos="709"/>
          <w:tab w:val="left" w:pos="0"/>
        </w:tabs>
        <w:suppressAutoHyphens/>
        <w:autoSpaceDE/>
        <w:autoSpaceDN/>
        <w:ind w:left="0" w:firstLine="709"/>
        <w:jc w:val="both"/>
        <w:rPr>
          <w:color w:val="000000"/>
          <w:sz w:val="24"/>
          <w:szCs w:val="24"/>
        </w:rPr>
      </w:pPr>
      <w:r w:rsidRPr="00773E02">
        <w:rPr>
          <w:color w:val="000000"/>
          <w:sz w:val="24"/>
          <w:szCs w:val="24"/>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73E02" w:rsidRPr="00773E02" w:rsidRDefault="00773E02" w:rsidP="00773E02">
      <w:pPr>
        <w:pStyle w:val="afa"/>
        <w:widowControl/>
        <w:numPr>
          <w:ilvl w:val="0"/>
          <w:numId w:val="17"/>
        </w:numPr>
        <w:tabs>
          <w:tab w:val="clear" w:pos="709"/>
          <w:tab w:val="left" w:pos="0"/>
        </w:tabs>
        <w:suppressAutoHyphens/>
        <w:autoSpaceDE/>
        <w:autoSpaceDN/>
        <w:ind w:left="0" w:firstLine="709"/>
        <w:jc w:val="both"/>
        <w:rPr>
          <w:color w:val="000000"/>
          <w:sz w:val="24"/>
          <w:szCs w:val="24"/>
        </w:rPr>
      </w:pPr>
      <w:r w:rsidRPr="00773E02">
        <w:rPr>
          <w:color w:val="000000"/>
          <w:sz w:val="24"/>
          <w:szCs w:val="24"/>
        </w:rPr>
        <w:t>владение компьютерными средствами представления и анализа данных.</w:t>
      </w:r>
    </w:p>
    <w:p w:rsidR="00773E02" w:rsidRPr="00773E02" w:rsidRDefault="00773E02" w:rsidP="00773E02">
      <w:pPr>
        <w:pStyle w:val="afa"/>
        <w:ind w:firstLine="709"/>
        <w:jc w:val="both"/>
        <w:rPr>
          <w:color w:val="000000"/>
          <w:sz w:val="24"/>
          <w:szCs w:val="24"/>
        </w:rPr>
      </w:pPr>
      <w:proofErr w:type="gramStart"/>
      <w:r w:rsidRPr="00773E02">
        <w:rPr>
          <w:color w:val="000000"/>
          <w:sz w:val="24"/>
          <w:szCs w:val="24"/>
        </w:rPr>
        <w:t>В КИМ заданиями повышенного и высокого уровней сложности проверяется достижение следующих предметных результатов освоения основной образовательной программы на профильном уровне:</w:t>
      </w:r>
      <w:proofErr w:type="gramEnd"/>
    </w:p>
    <w:p w:rsidR="00773E02" w:rsidRPr="00773E02" w:rsidRDefault="00773E02" w:rsidP="00773E02">
      <w:pPr>
        <w:pStyle w:val="afa"/>
        <w:widowControl/>
        <w:numPr>
          <w:ilvl w:val="0"/>
          <w:numId w:val="18"/>
        </w:numPr>
        <w:tabs>
          <w:tab w:val="clear" w:pos="709"/>
          <w:tab w:val="left" w:pos="0"/>
        </w:tabs>
        <w:suppressAutoHyphens/>
        <w:autoSpaceDE/>
        <w:autoSpaceDN/>
        <w:ind w:left="0" w:firstLine="709"/>
        <w:jc w:val="both"/>
        <w:rPr>
          <w:color w:val="000000"/>
          <w:sz w:val="24"/>
          <w:szCs w:val="24"/>
        </w:rPr>
      </w:pPr>
      <w:r w:rsidRPr="00773E02">
        <w:rPr>
          <w:color w:val="000000"/>
          <w:sz w:val="24"/>
          <w:szCs w:val="24"/>
        </w:rPr>
        <w:t>владение понятием сложности алгоритма, знание основных алгоритмов обработки числовой и текстовой информации, алгоритмов поиска и сортировки;</w:t>
      </w:r>
    </w:p>
    <w:p w:rsidR="00773E02" w:rsidRPr="00773E02" w:rsidRDefault="00773E02" w:rsidP="00773E02">
      <w:pPr>
        <w:pStyle w:val="afa"/>
        <w:widowControl/>
        <w:numPr>
          <w:ilvl w:val="0"/>
          <w:numId w:val="18"/>
        </w:numPr>
        <w:tabs>
          <w:tab w:val="clear" w:pos="709"/>
          <w:tab w:val="left" w:pos="0"/>
        </w:tabs>
        <w:suppressAutoHyphens/>
        <w:autoSpaceDE/>
        <w:autoSpaceDN/>
        <w:ind w:left="0" w:firstLine="709"/>
        <w:jc w:val="both"/>
        <w:rPr>
          <w:color w:val="000000"/>
          <w:sz w:val="24"/>
          <w:szCs w:val="24"/>
        </w:rPr>
      </w:pPr>
      <w:proofErr w:type="gramStart"/>
      <w:r w:rsidRPr="00773E02">
        <w:rPr>
          <w:color w:val="000000"/>
          <w:sz w:val="24"/>
          <w:szCs w:val="24"/>
        </w:rPr>
        <w:t>владение универсальным языком программирования высокого уровня (одним из нижеследующих:</w:t>
      </w:r>
      <w:proofErr w:type="gramEnd"/>
      <w:r w:rsidRPr="00773E02">
        <w:rPr>
          <w:color w:val="000000"/>
          <w:sz w:val="24"/>
          <w:szCs w:val="24"/>
        </w:rPr>
        <w:t xml:space="preserve"> </w:t>
      </w:r>
      <w:proofErr w:type="gramStart"/>
      <w:r w:rsidRPr="00773E02">
        <w:rPr>
          <w:color w:val="000000"/>
          <w:sz w:val="24"/>
          <w:szCs w:val="24"/>
        </w:rPr>
        <w:t xml:space="preserve">С#, C++, </w:t>
      </w:r>
      <w:proofErr w:type="spellStart"/>
      <w:r w:rsidRPr="00773E02">
        <w:rPr>
          <w:color w:val="000000"/>
          <w:sz w:val="24"/>
          <w:szCs w:val="24"/>
        </w:rPr>
        <w:t>Pascal</w:t>
      </w:r>
      <w:proofErr w:type="spellEnd"/>
      <w:r w:rsidRPr="00773E02">
        <w:rPr>
          <w:color w:val="000000"/>
          <w:sz w:val="24"/>
          <w:szCs w:val="24"/>
        </w:rPr>
        <w:t xml:space="preserve">, </w:t>
      </w:r>
      <w:proofErr w:type="spellStart"/>
      <w:r w:rsidRPr="00773E02">
        <w:rPr>
          <w:color w:val="000000"/>
          <w:sz w:val="24"/>
          <w:szCs w:val="24"/>
        </w:rPr>
        <w:t>Java</w:t>
      </w:r>
      <w:proofErr w:type="spellEnd"/>
      <w:r w:rsidRPr="00773E02">
        <w:rPr>
          <w:color w:val="000000"/>
          <w:sz w:val="24"/>
          <w:szCs w:val="24"/>
        </w:rPr>
        <w:t xml:space="preserve">, </w:t>
      </w:r>
      <w:proofErr w:type="spellStart"/>
      <w:r w:rsidRPr="00773E02">
        <w:rPr>
          <w:color w:val="000000"/>
          <w:sz w:val="24"/>
          <w:szCs w:val="24"/>
        </w:rPr>
        <w:t>Python</w:t>
      </w:r>
      <w:proofErr w:type="spellEnd"/>
      <w:r w:rsidRPr="00773E02">
        <w:rPr>
          <w:color w:val="000000"/>
          <w:sz w:val="24"/>
          <w:szCs w:val="24"/>
        </w:rPr>
        <w:t>), представлениями о базовых типах данных и структурах данных; умением использовать основные управляющие конструкции;</w:t>
      </w:r>
      <w:proofErr w:type="gramEnd"/>
    </w:p>
    <w:p w:rsidR="00773E02" w:rsidRPr="00773E02" w:rsidRDefault="00773E02" w:rsidP="00773E02">
      <w:pPr>
        <w:pStyle w:val="afa"/>
        <w:widowControl/>
        <w:numPr>
          <w:ilvl w:val="0"/>
          <w:numId w:val="18"/>
        </w:numPr>
        <w:tabs>
          <w:tab w:val="clear" w:pos="709"/>
          <w:tab w:val="left" w:pos="0"/>
        </w:tabs>
        <w:suppressAutoHyphens/>
        <w:autoSpaceDE/>
        <w:autoSpaceDN/>
        <w:ind w:left="0" w:firstLine="709"/>
        <w:jc w:val="both"/>
        <w:rPr>
          <w:color w:val="000000"/>
          <w:sz w:val="24"/>
          <w:szCs w:val="24"/>
        </w:rPr>
      </w:pPr>
      <w:r w:rsidRPr="00773E02">
        <w:rPr>
          <w:color w:val="000000"/>
          <w:sz w:val="24"/>
          <w:szCs w:val="24"/>
        </w:rPr>
        <w:t>владение навыками и опытом разработки программ в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773E02" w:rsidRPr="00773E02" w:rsidRDefault="00773E02" w:rsidP="00773E02">
      <w:pPr>
        <w:pStyle w:val="afa"/>
        <w:widowControl/>
        <w:numPr>
          <w:ilvl w:val="0"/>
          <w:numId w:val="18"/>
        </w:numPr>
        <w:tabs>
          <w:tab w:val="clear" w:pos="709"/>
          <w:tab w:val="left" w:pos="0"/>
        </w:tabs>
        <w:suppressAutoHyphens/>
        <w:autoSpaceDE/>
        <w:autoSpaceDN/>
        <w:ind w:left="0" w:firstLine="709"/>
        <w:jc w:val="both"/>
        <w:rPr>
          <w:color w:val="000000"/>
          <w:sz w:val="24"/>
          <w:szCs w:val="24"/>
        </w:rPr>
      </w:pPr>
      <w:proofErr w:type="spellStart"/>
      <w:r w:rsidRPr="00773E02">
        <w:rPr>
          <w:color w:val="000000"/>
          <w:sz w:val="24"/>
          <w:szCs w:val="24"/>
        </w:rPr>
        <w:t>сформированность</w:t>
      </w:r>
      <w:proofErr w:type="spellEnd"/>
      <w:r w:rsidRPr="00773E02">
        <w:rPr>
          <w:color w:val="000000"/>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w:t>
      </w:r>
    </w:p>
    <w:p w:rsidR="00773E02" w:rsidRPr="00773E02" w:rsidRDefault="00773E02" w:rsidP="00773E02">
      <w:pPr>
        <w:pStyle w:val="afa"/>
        <w:widowControl/>
        <w:numPr>
          <w:ilvl w:val="0"/>
          <w:numId w:val="18"/>
        </w:numPr>
        <w:tabs>
          <w:tab w:val="clear" w:pos="709"/>
          <w:tab w:val="left" w:pos="0"/>
        </w:tabs>
        <w:suppressAutoHyphens/>
        <w:autoSpaceDE/>
        <w:autoSpaceDN/>
        <w:ind w:left="0" w:firstLine="709"/>
        <w:jc w:val="both"/>
        <w:rPr>
          <w:color w:val="000000"/>
          <w:sz w:val="24"/>
          <w:szCs w:val="24"/>
        </w:rPr>
      </w:pPr>
      <w:r w:rsidRPr="00773E02">
        <w:rPr>
          <w:color w:val="000000"/>
          <w:sz w:val="24"/>
          <w:szCs w:val="24"/>
        </w:rPr>
        <w:t>умение строить математические объекты информатики, в том числе логические формулы;</w:t>
      </w:r>
    </w:p>
    <w:p w:rsidR="00773E02" w:rsidRPr="00773E02" w:rsidRDefault="00773E02" w:rsidP="00773E02">
      <w:pPr>
        <w:pStyle w:val="afa"/>
        <w:widowControl/>
        <w:numPr>
          <w:ilvl w:val="0"/>
          <w:numId w:val="18"/>
        </w:numPr>
        <w:tabs>
          <w:tab w:val="clear" w:pos="709"/>
          <w:tab w:val="left" w:pos="0"/>
        </w:tabs>
        <w:suppressAutoHyphens/>
        <w:autoSpaceDE/>
        <w:autoSpaceDN/>
        <w:ind w:left="0" w:firstLine="709"/>
        <w:jc w:val="both"/>
        <w:rPr>
          <w:color w:val="000000"/>
          <w:sz w:val="24"/>
          <w:szCs w:val="24"/>
        </w:rPr>
      </w:pPr>
      <w:r w:rsidRPr="00773E02">
        <w:rPr>
          <w:color w:val="000000"/>
          <w:sz w:val="24"/>
          <w:szCs w:val="24"/>
        </w:rPr>
        <w:t>владение основными сведениями о базах данных, их структуре, средствах создания и работы с ними;</w:t>
      </w:r>
    </w:p>
    <w:p w:rsidR="00773E02" w:rsidRPr="00773E02" w:rsidRDefault="00773E02" w:rsidP="00773E02">
      <w:pPr>
        <w:pStyle w:val="afa"/>
        <w:widowControl/>
        <w:numPr>
          <w:ilvl w:val="0"/>
          <w:numId w:val="18"/>
        </w:numPr>
        <w:tabs>
          <w:tab w:val="clear" w:pos="709"/>
          <w:tab w:val="left" w:pos="0"/>
        </w:tabs>
        <w:suppressAutoHyphens/>
        <w:autoSpaceDE/>
        <w:autoSpaceDN/>
        <w:ind w:left="0" w:firstLine="709"/>
        <w:jc w:val="both"/>
        <w:rPr>
          <w:color w:val="000000"/>
          <w:sz w:val="24"/>
          <w:szCs w:val="24"/>
        </w:rPr>
      </w:pPr>
      <w:r w:rsidRPr="00773E02">
        <w:rPr>
          <w:color w:val="000000"/>
          <w:sz w:val="24"/>
          <w:szCs w:val="24"/>
        </w:rPr>
        <w:lastRenderedPageBreak/>
        <w:t xml:space="preserve">владение опытом построения и использования </w:t>
      </w:r>
      <w:proofErr w:type="spellStart"/>
      <w:r w:rsidRPr="00773E02">
        <w:rPr>
          <w:color w:val="000000"/>
          <w:sz w:val="24"/>
          <w:szCs w:val="24"/>
        </w:rPr>
        <w:t>компьютерно-математических</w:t>
      </w:r>
      <w:proofErr w:type="spellEnd"/>
      <w:r w:rsidRPr="00773E02">
        <w:rPr>
          <w:color w:val="000000"/>
          <w:sz w:val="24"/>
          <w:szCs w:val="24"/>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w:t>
      </w:r>
    </w:p>
    <w:p w:rsidR="00773E02" w:rsidRPr="00773E02" w:rsidRDefault="00773E02" w:rsidP="00773E02">
      <w:pPr>
        <w:pStyle w:val="afc"/>
        <w:spacing w:before="0" w:beforeAutospacing="0" w:after="0" w:afterAutospacing="0"/>
        <w:ind w:firstLine="709"/>
        <w:jc w:val="both"/>
      </w:pPr>
      <w:r w:rsidRPr="00773E02">
        <w:t>Ответы на абсолютно все задания представляют собой одно или несколько чисел или последовательность символов (букв или цифр). Задания 2 части выполнялись на компьютере, в основном с помощью различных сред программирования, а результат выполнения программы вносился в тестирующую систему.</w:t>
      </w:r>
    </w:p>
    <w:p w:rsidR="00773E02" w:rsidRPr="00773E02" w:rsidRDefault="00773E02" w:rsidP="00773E02">
      <w:pPr>
        <w:pStyle w:val="afc"/>
        <w:spacing w:before="0" w:beforeAutospacing="0" w:after="0" w:afterAutospacing="0"/>
        <w:ind w:firstLine="709"/>
        <w:jc w:val="both"/>
      </w:pPr>
      <w:r w:rsidRPr="00773E02">
        <w:t xml:space="preserve">В 2023 году в </w:t>
      </w:r>
      <w:proofErr w:type="spellStart"/>
      <w:r w:rsidRPr="00773E02">
        <w:t>КИМе</w:t>
      </w:r>
      <w:proofErr w:type="spellEnd"/>
      <w:r w:rsidRPr="00773E02">
        <w:t xml:space="preserve"> сохранилась тенденция к расширению как </w:t>
      </w:r>
      <w:proofErr w:type="spellStart"/>
      <w:r w:rsidRPr="00773E02">
        <w:t>внутрипредметных</w:t>
      </w:r>
      <w:proofErr w:type="spellEnd"/>
      <w:r w:rsidRPr="00773E02">
        <w:t xml:space="preserve">, так и </w:t>
      </w:r>
      <w:proofErr w:type="spellStart"/>
      <w:r w:rsidRPr="00773E02">
        <w:t>межпредметных</w:t>
      </w:r>
      <w:proofErr w:type="spellEnd"/>
      <w:r w:rsidRPr="00773E02">
        <w:t xml:space="preserve"> связей, особенно с математикой. Еще одним элементом усложнения стало включение аналитических, а не вычислительных заданий, как это было ранее. Характерной особенностью </w:t>
      </w:r>
      <w:proofErr w:type="spellStart"/>
      <w:r w:rsidRPr="00773E02">
        <w:t>КИМов</w:t>
      </w:r>
      <w:proofErr w:type="spellEnd"/>
      <w:r w:rsidRPr="00773E02">
        <w:t xml:space="preserve"> последних лет становится увеличение набора накладываемых на исходные данные ограничений и условий, что приводит к росту ошибок, в том числе вследствие неверного толкования условий или упущения ряда ограничений.</w:t>
      </w:r>
    </w:p>
    <w:p w:rsidR="00773E02" w:rsidRPr="00773E02" w:rsidRDefault="00773E02" w:rsidP="00773E02">
      <w:pPr>
        <w:pStyle w:val="afc"/>
        <w:spacing w:before="0" w:beforeAutospacing="0" w:after="0" w:afterAutospacing="0"/>
        <w:ind w:firstLine="709"/>
        <w:jc w:val="both"/>
      </w:pPr>
      <w:r w:rsidRPr="00773E02">
        <w:t xml:space="preserve">Изменения в </w:t>
      </w:r>
      <w:proofErr w:type="spellStart"/>
      <w:r w:rsidRPr="00773E02">
        <w:t>КИМах</w:t>
      </w:r>
      <w:proofErr w:type="spellEnd"/>
      <w:r w:rsidRPr="00773E02">
        <w:t xml:space="preserve"> 2023 года:</w:t>
      </w:r>
    </w:p>
    <w:p w:rsidR="00773E02" w:rsidRPr="00773E02" w:rsidRDefault="00773E02" w:rsidP="00773E02">
      <w:pPr>
        <w:pStyle w:val="afc"/>
        <w:numPr>
          <w:ilvl w:val="0"/>
          <w:numId w:val="19"/>
        </w:numPr>
        <w:spacing w:before="0" w:beforeAutospacing="0" w:after="0" w:afterAutospacing="0"/>
        <w:ind w:left="0" w:firstLine="709"/>
        <w:jc w:val="both"/>
      </w:pPr>
      <w:r w:rsidRPr="00773E02">
        <w:t>Задание 6 в 2023 году будет посвящено анализу алгоритма для конкретного исполнителя, определению возможных результатов работы простейших алгоритмов управления исполнителями и вычислительных алгоритмов.</w:t>
      </w:r>
    </w:p>
    <w:p w:rsidR="00773E02" w:rsidRPr="00773E02" w:rsidRDefault="00773E02" w:rsidP="00773E02">
      <w:pPr>
        <w:pStyle w:val="afc"/>
        <w:numPr>
          <w:ilvl w:val="0"/>
          <w:numId w:val="19"/>
        </w:numPr>
        <w:spacing w:before="0" w:beforeAutospacing="0" w:after="0" w:afterAutospacing="0"/>
        <w:ind w:left="0" w:firstLine="709"/>
        <w:jc w:val="both"/>
      </w:pPr>
      <w:r w:rsidRPr="00773E02">
        <w:t xml:space="preserve">Задание 22 призвано привлечь внимание к параллельному программированию, технологиям организации многопроцессорных / многопоточных вычислений. Это задание будет выполняться с использованием файла, </w:t>
      </w:r>
      <w:proofErr w:type="spellStart"/>
      <w:r w:rsidRPr="00773E02">
        <w:t>содержащегоинформацию</w:t>
      </w:r>
      <w:proofErr w:type="spellEnd"/>
      <w:r w:rsidRPr="00773E02">
        <w:t xml:space="preserve">, </w:t>
      </w:r>
      <w:proofErr w:type="gramStart"/>
      <w:r w:rsidRPr="00773E02">
        <w:t>необходимую</w:t>
      </w:r>
      <w:proofErr w:type="gramEnd"/>
      <w:r w:rsidRPr="00773E02">
        <w:t xml:space="preserve"> для решения задачи.</w:t>
      </w:r>
    </w:p>
    <w:p w:rsidR="00D26219" w:rsidRPr="00715B99" w:rsidRDefault="00D2621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8C725A" w:rsidRDefault="008C725A" w:rsidP="00FC6BBF">
      <w:pPr>
        <w:ind w:left="-426" w:firstLine="852"/>
        <w:contextualSpacing/>
        <w:jc w:val="both"/>
        <w:rPr>
          <w:b/>
          <w:i/>
          <w:iCs/>
        </w:rPr>
      </w:pPr>
    </w:p>
    <w:p w:rsidR="00773E02" w:rsidRPr="00773E02" w:rsidRDefault="00773E02" w:rsidP="00773E02">
      <w:pPr>
        <w:ind w:firstLine="709"/>
        <w:contextualSpacing/>
        <w:jc w:val="both"/>
      </w:pPr>
      <w:r w:rsidRPr="00773E02">
        <w:t xml:space="preserve">Выпускникам было предложено 27 заданий, среди которых 11 заданий базового уровня, 11 заданий – повышенного и 5 заданий – высокого уровня сложности. </w:t>
      </w:r>
    </w:p>
    <w:p w:rsidR="00773E02" w:rsidRPr="00773E02" w:rsidRDefault="00773E02" w:rsidP="00773E02">
      <w:pPr>
        <w:ind w:firstLine="709"/>
        <w:contextualSpacing/>
        <w:jc w:val="both"/>
      </w:pPr>
      <w:r w:rsidRPr="00773E02">
        <w:t>Среди заданий базового уровня (с процентом выполнения ниже 50) можно выделить: 5 (32,6%), 6 (37,8%), 8(24,4%) и 9(20,7%).</w:t>
      </w:r>
    </w:p>
    <w:p w:rsidR="00773E02" w:rsidRPr="00773E02" w:rsidRDefault="00773E02" w:rsidP="00773E02">
      <w:pPr>
        <w:ind w:firstLine="709"/>
        <w:jc w:val="both"/>
      </w:pPr>
      <w:proofErr w:type="gramStart"/>
      <w:r w:rsidRPr="00773E02">
        <w:t xml:space="preserve">Ниже окружного показателя задание №5 ("Формальное исполнение простого алгоритма, записанного на естественном языке, или умение создавать линейный алгоритм для формального исполнителя с ограниченным набором команд, или умение восстанавливать исходные данные линейного алгоритма по результатам его работы") выполнили обучающиеся ГБОУ СОШ "ОЦ" п.г.т. </w:t>
      </w:r>
      <w:proofErr w:type="spellStart"/>
      <w:r w:rsidRPr="00773E02">
        <w:t>Рощинский</w:t>
      </w:r>
      <w:proofErr w:type="spellEnd"/>
      <w:r w:rsidRPr="00773E02">
        <w:t xml:space="preserve"> (0%), ГБОУ СОШ № 3 п.г.т. </w:t>
      </w:r>
      <w:proofErr w:type="spellStart"/>
      <w:r w:rsidRPr="00773E02">
        <w:t>Смышляевка</w:t>
      </w:r>
      <w:proofErr w:type="spellEnd"/>
      <w:r w:rsidRPr="00773E02">
        <w:t xml:space="preserve"> (0%), ГБОУ СОШ №1 "ОЦ" п.г</w:t>
      </w:r>
      <w:proofErr w:type="gramEnd"/>
      <w:r w:rsidRPr="00773E02">
        <w:t xml:space="preserve">.т. </w:t>
      </w:r>
      <w:proofErr w:type="spellStart"/>
      <w:r w:rsidRPr="00773E02">
        <w:t>Смышляевка</w:t>
      </w:r>
      <w:proofErr w:type="spellEnd"/>
      <w:r w:rsidRPr="00773E02">
        <w:t xml:space="preserve"> (0%), ГБОУ СОШ с. </w:t>
      </w:r>
      <w:proofErr w:type="spellStart"/>
      <w:r w:rsidRPr="00773E02">
        <w:t>Курумоч</w:t>
      </w:r>
      <w:proofErr w:type="spellEnd"/>
      <w:r w:rsidRPr="00773E02">
        <w:t xml:space="preserve"> (12,5%), ГБОУ СОШ № 3 (29,4%), ГБОУ СОШ № 5 "ОЦ" (11,1%), ГБОУ СОШ № 8 "ОЦ" (23,5%).</w:t>
      </w:r>
    </w:p>
    <w:p w:rsidR="00773E02" w:rsidRPr="00773E02" w:rsidRDefault="00773E02" w:rsidP="00773E02">
      <w:pPr>
        <w:ind w:firstLine="709"/>
        <w:jc w:val="both"/>
      </w:pPr>
      <w:proofErr w:type="gramStart"/>
      <w:r w:rsidRPr="00773E02">
        <w:t xml:space="preserve">Ниже окружного показателя задание №6 (Знание основных конструкций языка программирования, понятия переменной, оператора присваивания) выполнили обучающиеся ГБОУ СОШ № 1 "ОЦ" п.г.т. </w:t>
      </w:r>
      <w:proofErr w:type="spellStart"/>
      <w:r w:rsidRPr="00773E02">
        <w:t>Стройкерамика</w:t>
      </w:r>
      <w:proofErr w:type="spellEnd"/>
      <w:r w:rsidRPr="00773E02">
        <w:t xml:space="preserve"> (0%), ГБОУ СОШ № 3 п.г.т. </w:t>
      </w:r>
      <w:proofErr w:type="spellStart"/>
      <w:r w:rsidRPr="00773E02">
        <w:t>Смышляевка</w:t>
      </w:r>
      <w:proofErr w:type="spellEnd"/>
      <w:r w:rsidRPr="00773E02">
        <w:t xml:space="preserve"> (25%), ГБОУ СОШ №1 "ОЦ" п.г.т. </w:t>
      </w:r>
      <w:proofErr w:type="spellStart"/>
      <w:r w:rsidRPr="00773E02">
        <w:t>Смышляевка</w:t>
      </w:r>
      <w:proofErr w:type="spellEnd"/>
      <w:r w:rsidRPr="00773E02">
        <w:t xml:space="preserve"> (0%), ГБОУ СОШ с. </w:t>
      </w:r>
      <w:proofErr w:type="spellStart"/>
      <w:r w:rsidRPr="00773E02">
        <w:t>Курумоч</w:t>
      </w:r>
      <w:proofErr w:type="spellEnd"/>
      <w:r w:rsidRPr="00773E02">
        <w:t xml:space="preserve"> (12,5%), ГБОУ СОШ № 3 (35,3%), ГБОУ СОШ № 5 "ОЦ" (22,2%), ГБОУ СОШ № 7 "ОЦ</w:t>
      </w:r>
      <w:proofErr w:type="gramEnd"/>
      <w:r w:rsidRPr="00773E02">
        <w:t>" (25,9%).</w:t>
      </w:r>
    </w:p>
    <w:p w:rsidR="00773E02" w:rsidRPr="00773E02" w:rsidRDefault="00773E02" w:rsidP="00773E02">
      <w:pPr>
        <w:ind w:firstLine="709"/>
        <w:jc w:val="both"/>
      </w:pPr>
      <w:proofErr w:type="gramStart"/>
      <w:r w:rsidRPr="00773E02">
        <w:t xml:space="preserve">Ниже окружного показателя задание №8 (Знание основных понятий и методов, используемых при измерении количества информации) выполнили обучающиеся ГБОУ СОШ "ОЦ" п.г.т. </w:t>
      </w:r>
      <w:proofErr w:type="spellStart"/>
      <w:r w:rsidRPr="00773E02">
        <w:t>Рощинский</w:t>
      </w:r>
      <w:proofErr w:type="spellEnd"/>
      <w:r w:rsidRPr="00773E02">
        <w:t xml:space="preserve"> (0%), ГБОУ СОШ № 1 "ОЦ" п.г.т. </w:t>
      </w:r>
      <w:proofErr w:type="spellStart"/>
      <w:r w:rsidRPr="00773E02">
        <w:t>Стройкерамика</w:t>
      </w:r>
      <w:proofErr w:type="spellEnd"/>
      <w:r w:rsidRPr="00773E02">
        <w:t xml:space="preserve"> (0%), ГБОУ СОШ №1 "ОЦ" п.г.т. </w:t>
      </w:r>
      <w:proofErr w:type="spellStart"/>
      <w:r w:rsidRPr="00773E02">
        <w:t>Смышляевка</w:t>
      </w:r>
      <w:proofErr w:type="spellEnd"/>
      <w:r w:rsidRPr="00773E02">
        <w:t xml:space="preserve"> (0%), ГБОУ СОШ с. </w:t>
      </w:r>
      <w:proofErr w:type="spellStart"/>
      <w:r w:rsidRPr="00773E02">
        <w:t>Курумоч</w:t>
      </w:r>
      <w:proofErr w:type="spellEnd"/>
      <w:r w:rsidRPr="00773E02">
        <w:t xml:space="preserve"> (0%), ГБОУ СОШ № 5 "ОЦ" (11,1%), ГБОУ СОШ № 8 "ОЦ" (5,9%).</w:t>
      </w:r>
      <w:proofErr w:type="gramEnd"/>
    </w:p>
    <w:p w:rsidR="00773E02" w:rsidRPr="00773E02" w:rsidRDefault="00773E02" w:rsidP="00773E02">
      <w:pPr>
        <w:ind w:firstLine="709"/>
        <w:jc w:val="both"/>
      </w:pPr>
      <w:proofErr w:type="gramStart"/>
      <w:r w:rsidRPr="00773E02">
        <w:t xml:space="preserve">Ниже окружного показателя задание №9 (Умение обрабатывать числовую информацию в электронных таблицах) выполнили обучающиеся ГБОУ СОШ "ОЦ" п.г.т. </w:t>
      </w:r>
      <w:proofErr w:type="spellStart"/>
      <w:r w:rsidRPr="00773E02">
        <w:t>Рощинский</w:t>
      </w:r>
      <w:proofErr w:type="spellEnd"/>
      <w:r w:rsidRPr="00773E02">
        <w:t xml:space="preserve"> (0%), ГБОУ СОШ № 1 "ОЦ" п.г.т. </w:t>
      </w:r>
      <w:proofErr w:type="spellStart"/>
      <w:r w:rsidRPr="00773E02">
        <w:t>Стройкерамика</w:t>
      </w:r>
      <w:proofErr w:type="spellEnd"/>
      <w:r w:rsidRPr="00773E02">
        <w:t xml:space="preserve"> (0%), ГБОУ СОШ №1 "ОЦ" </w:t>
      </w:r>
      <w:r w:rsidRPr="00773E02">
        <w:lastRenderedPageBreak/>
        <w:t xml:space="preserve">п.г.т. </w:t>
      </w:r>
      <w:proofErr w:type="spellStart"/>
      <w:r w:rsidRPr="00773E02">
        <w:t>Смышляевка</w:t>
      </w:r>
      <w:proofErr w:type="spellEnd"/>
      <w:r w:rsidRPr="00773E02">
        <w:t xml:space="preserve"> (0%), ГБОУ СОШ с. </w:t>
      </w:r>
      <w:proofErr w:type="spellStart"/>
      <w:r w:rsidRPr="00773E02">
        <w:t>Курумоч</w:t>
      </w:r>
      <w:proofErr w:type="spellEnd"/>
      <w:r w:rsidRPr="00773E02">
        <w:t xml:space="preserve"> (12,5%),ГБОУ СОШ № 5 "ОЦ" (0%), ГБОУ СОШ № 8 "ОЦ" (5,9%).</w:t>
      </w:r>
      <w:proofErr w:type="gramEnd"/>
    </w:p>
    <w:p w:rsidR="00773E02" w:rsidRPr="00773E02" w:rsidRDefault="00773E02" w:rsidP="00773E02">
      <w:pPr>
        <w:ind w:firstLine="709"/>
        <w:contextualSpacing/>
        <w:jc w:val="both"/>
      </w:pPr>
      <w:r w:rsidRPr="00773E02">
        <w:t xml:space="preserve">Среди заданий повышенного уровня сложности есть два задания, с которым справились менее 40% участников КЕГЭ. Самыми сложными среди этой категории оказались: задание 17 (на умение составить алгоритм обработки числовой последовательности      и записать      его в виде простой программы) </w:t>
      </w:r>
      <w:proofErr w:type="gramStart"/>
      <w:r w:rsidRPr="00773E02">
        <w:t>-с</w:t>
      </w:r>
      <w:proofErr w:type="gramEnd"/>
      <w:r w:rsidRPr="00773E02">
        <w:t xml:space="preserve"> ним справились 15,6%; задание 18 (на умение использовать электронные таблицы для обработки целочисленных данных), с ним справились 29,6% учащихся; задание 12 (умение исполнить алгоритм для конкретного исполнителя с фиксированным набором команд) – с ним справились 43%  всех участников КЕГЭ, задание 23 (на умение анализировать результат исполнения алгоритма, содержащего ветвление и цикл) – с ним справились 47,4% всех участников КЕГЭ. Со всеми остальными заданиями повышенного уровня сложности справились более 50% учащихся.</w:t>
      </w:r>
    </w:p>
    <w:p w:rsidR="00773E02" w:rsidRPr="00773E02" w:rsidRDefault="00773E02" w:rsidP="00773E02">
      <w:pPr>
        <w:ind w:firstLine="709"/>
        <w:jc w:val="both"/>
      </w:pPr>
      <w:proofErr w:type="gramStart"/>
      <w:r w:rsidRPr="00773E02">
        <w:t xml:space="preserve">Ниже окружного показателя задание №17 выполнили обучающиеся ГБОУ СОШ "ОЦ" п.г.т. </w:t>
      </w:r>
      <w:proofErr w:type="spellStart"/>
      <w:r w:rsidRPr="00773E02">
        <w:t>Рощинский</w:t>
      </w:r>
      <w:proofErr w:type="spellEnd"/>
      <w:r w:rsidRPr="00773E02">
        <w:t xml:space="preserve"> (0%), ГБОУ СОШ № 3 п.г.т. </w:t>
      </w:r>
      <w:proofErr w:type="spellStart"/>
      <w:r w:rsidRPr="00773E02">
        <w:t>Смышляевка</w:t>
      </w:r>
      <w:proofErr w:type="spellEnd"/>
      <w:r w:rsidRPr="00773E02">
        <w:t xml:space="preserve"> (0%), ГБОУ СОШ №1 "ОЦ" п.г.т. </w:t>
      </w:r>
      <w:proofErr w:type="spellStart"/>
      <w:r w:rsidRPr="00773E02">
        <w:t>Смышляевка</w:t>
      </w:r>
      <w:proofErr w:type="spellEnd"/>
      <w:r w:rsidRPr="00773E02">
        <w:t xml:space="preserve"> (0%), ГБОУ СОШ с. </w:t>
      </w:r>
      <w:proofErr w:type="spellStart"/>
      <w:r w:rsidRPr="00773E02">
        <w:t>Курумоч</w:t>
      </w:r>
      <w:proofErr w:type="spellEnd"/>
      <w:r w:rsidRPr="00773E02">
        <w:t xml:space="preserve"> (12,5%), ГБОУ СОШ № 3 (11,8%), ГБОУ СОШ № 5 "ОЦ" (0%), ГБОУ СОШ № 7 "ОЦ" (14,8%).</w:t>
      </w:r>
      <w:proofErr w:type="gramEnd"/>
    </w:p>
    <w:p w:rsidR="00773E02" w:rsidRPr="00773E02" w:rsidRDefault="00773E02" w:rsidP="00773E02">
      <w:pPr>
        <w:ind w:firstLine="709"/>
        <w:jc w:val="both"/>
      </w:pPr>
      <w:r w:rsidRPr="00773E02">
        <w:t xml:space="preserve">Ниже окружного показателя задание №18 выполнили обучающиеся ГБОУ СОШ "ОЦ" п.г.т. </w:t>
      </w:r>
      <w:proofErr w:type="spellStart"/>
      <w:r w:rsidRPr="00773E02">
        <w:t>Рощинский</w:t>
      </w:r>
      <w:proofErr w:type="spellEnd"/>
      <w:r w:rsidRPr="00773E02">
        <w:t xml:space="preserve"> (16,7%), ГБОУ СОШ № 3 п.г.т. </w:t>
      </w:r>
      <w:proofErr w:type="spellStart"/>
      <w:r w:rsidRPr="00773E02">
        <w:t>Смышляевка</w:t>
      </w:r>
      <w:proofErr w:type="spellEnd"/>
      <w:r w:rsidRPr="00773E02">
        <w:t xml:space="preserve"> (0%), ГБОУ СОШ с. </w:t>
      </w:r>
      <w:proofErr w:type="spellStart"/>
      <w:r w:rsidRPr="00773E02">
        <w:t>Курумоч</w:t>
      </w:r>
      <w:proofErr w:type="spellEnd"/>
      <w:r w:rsidRPr="00773E02">
        <w:t xml:space="preserve"> (0%), ГБОУ СОШ № 5 "ОЦ" (22,2%), ГБОУ СОШ № 7 "ОЦ" (14,8%).</w:t>
      </w:r>
    </w:p>
    <w:p w:rsidR="00773E02" w:rsidRPr="00773E02" w:rsidRDefault="00773E02" w:rsidP="00773E02">
      <w:pPr>
        <w:ind w:firstLine="709"/>
        <w:jc w:val="both"/>
      </w:pPr>
      <w:proofErr w:type="gramStart"/>
      <w:r w:rsidRPr="00773E02">
        <w:t xml:space="preserve">Ниже окружного показателя задание №12 выполнили обучающиеся ГБОУ СОШ "ОЦ" п.г.т. </w:t>
      </w:r>
      <w:proofErr w:type="spellStart"/>
      <w:r w:rsidRPr="00773E02">
        <w:t>Рощинский</w:t>
      </w:r>
      <w:proofErr w:type="spellEnd"/>
      <w:r w:rsidRPr="00773E02">
        <w:t xml:space="preserve"> (33,3%), ГБОУ СОШ № 1 "ОЦ" п.г.т. </w:t>
      </w:r>
      <w:proofErr w:type="spellStart"/>
      <w:r w:rsidRPr="00773E02">
        <w:t>Стройкерамика</w:t>
      </w:r>
      <w:proofErr w:type="spellEnd"/>
      <w:r w:rsidRPr="00773E02">
        <w:t xml:space="preserve"> (0%), ГБОУ СОШ № 3 п.г.т. </w:t>
      </w:r>
      <w:proofErr w:type="spellStart"/>
      <w:r w:rsidRPr="00773E02">
        <w:t>Смышляевка</w:t>
      </w:r>
      <w:proofErr w:type="spellEnd"/>
      <w:r w:rsidRPr="00773E02">
        <w:t xml:space="preserve"> (0%), ГБОУ СОШ №1 "ОЦ" п.г.т. </w:t>
      </w:r>
      <w:proofErr w:type="spellStart"/>
      <w:r w:rsidRPr="00773E02">
        <w:t>Смышляевка</w:t>
      </w:r>
      <w:proofErr w:type="spellEnd"/>
      <w:r w:rsidRPr="00773E02">
        <w:t xml:space="preserve"> (33,3%), ГБОУ СОШ с. </w:t>
      </w:r>
      <w:proofErr w:type="spellStart"/>
      <w:r w:rsidRPr="00773E02">
        <w:t>Курумоч</w:t>
      </w:r>
      <w:proofErr w:type="spellEnd"/>
      <w:r w:rsidRPr="00773E02">
        <w:t xml:space="preserve"> (12,5%), ГБОУ СОШ № 5 "ОЦ" (33,3%), ГБОУ СОШ № 7 "ОЦ" (37%), ГБОУ СОШ № 8 "ОЦ</w:t>
      </w:r>
      <w:proofErr w:type="gramEnd"/>
      <w:r w:rsidRPr="00773E02">
        <w:t>" (35,3%).</w:t>
      </w:r>
    </w:p>
    <w:p w:rsidR="00773E02" w:rsidRPr="00773E02" w:rsidRDefault="00773E02" w:rsidP="00773E02">
      <w:pPr>
        <w:ind w:firstLine="709"/>
        <w:jc w:val="both"/>
      </w:pPr>
      <w:r w:rsidRPr="00773E02">
        <w:t xml:space="preserve">Ниже окружного показателя задание №23 выполнили обучающиеся ГБОУ СОШ № 3 п.г.т. </w:t>
      </w:r>
      <w:proofErr w:type="spellStart"/>
      <w:r w:rsidRPr="00773E02">
        <w:t>Смышляевка</w:t>
      </w:r>
      <w:proofErr w:type="spellEnd"/>
      <w:r w:rsidRPr="00773E02">
        <w:t xml:space="preserve"> (25%), ГБОУ СОШ №1 "ОЦ" п.г.т. </w:t>
      </w:r>
      <w:proofErr w:type="spellStart"/>
      <w:r w:rsidRPr="00773E02">
        <w:t>Смышляевка</w:t>
      </w:r>
      <w:proofErr w:type="spellEnd"/>
      <w:r w:rsidRPr="00773E02">
        <w:t xml:space="preserve"> (0%), ГБОУ СОШ с. </w:t>
      </w:r>
      <w:proofErr w:type="spellStart"/>
      <w:r w:rsidRPr="00773E02">
        <w:t>Курумоч</w:t>
      </w:r>
      <w:proofErr w:type="spellEnd"/>
      <w:r w:rsidRPr="00773E02">
        <w:t xml:space="preserve"> (0%), ГБОУ СОШ № 5 "ОЦ" (33,3%).</w:t>
      </w:r>
    </w:p>
    <w:p w:rsidR="00773E02" w:rsidRPr="00773E02" w:rsidRDefault="00773E02" w:rsidP="00773E02">
      <w:pPr>
        <w:ind w:firstLine="709"/>
        <w:contextualSpacing/>
        <w:jc w:val="both"/>
      </w:pPr>
      <w:r w:rsidRPr="00773E02">
        <w:t xml:space="preserve">При рассмотрении заданий высокого уровня сложности самыми трудными оказались задания № 26 (умение обрабатывать  целочисленную информацию с использованием сортировки) – с ним справились 8,5% учащихся, и № 27 (создание программы для анализа очень большой числовой последовательности), с которым справились только 5,6%  всех участников КЕГЭ. </w:t>
      </w:r>
    </w:p>
    <w:p w:rsidR="00773E02" w:rsidRPr="00773E02" w:rsidRDefault="00773E02" w:rsidP="00773E02">
      <w:pPr>
        <w:ind w:firstLine="709"/>
        <w:contextualSpacing/>
        <w:jc w:val="both"/>
      </w:pPr>
      <w:r w:rsidRPr="00773E02">
        <w:t>Таким образом, среди заданий повышенного и высокого уровня (с процентом выполнения ниже 15) можно выделить только два – 26 (8,5%) и 27 (3%).</w:t>
      </w:r>
    </w:p>
    <w:p w:rsidR="00773E02" w:rsidRPr="00773E02" w:rsidRDefault="00773E02" w:rsidP="00773E02">
      <w:pPr>
        <w:ind w:firstLine="709"/>
        <w:contextualSpacing/>
        <w:jc w:val="both"/>
      </w:pPr>
      <w:proofErr w:type="gramStart"/>
      <w:r w:rsidRPr="00773E02">
        <w:t>Для группы участников, не преодолевших минимальный порог, самыми сложными среди заданий базового уровня оказались задание 5 (формальное исполнение алгоритма, записанного на естественном языке, или  умение восстанавливать исходные данные линейного алгоритма по результатам его работы), задание 8 (сочетание знаний систем счисления, элементов комбинаторики и арифметики), задание 9 (решение расчетной задачи с помощью электронных таблиц) — 0% выполнения.</w:t>
      </w:r>
      <w:proofErr w:type="gramEnd"/>
      <w:r w:rsidRPr="00773E02">
        <w:t xml:space="preserve"> В этой группе со всеми  заданиями высокого уровня сложности справились 0% участников </w:t>
      </w:r>
      <w:proofErr w:type="spellStart"/>
      <w:r w:rsidRPr="00773E02">
        <w:t>КЕГЭ</w:t>
      </w:r>
      <w:proofErr w:type="gramStart"/>
      <w:r w:rsidRPr="00773E02">
        <w:t>.С</w:t>
      </w:r>
      <w:proofErr w:type="gramEnd"/>
      <w:r w:rsidRPr="00773E02">
        <w:t>реди</w:t>
      </w:r>
      <w:proofErr w:type="spellEnd"/>
      <w:r w:rsidRPr="00773E02">
        <w:t xml:space="preserve"> заданий повышенного уровня сложности данная группа участников справились только с заданием №11 (задача на подсчет информационного объема сообщения) – 18,2%, № 13 (на умение представлять и считывать данные в разных типах информационных моделей (схемы, карты, таблицы, графики и формулы) – 18,2%, №22 (на умение анализировать алгоритм,</w:t>
      </w:r>
    </w:p>
    <w:p w:rsidR="00773E02" w:rsidRPr="00773E02" w:rsidRDefault="00773E02" w:rsidP="00773E02">
      <w:pPr>
        <w:ind w:firstLine="709"/>
        <w:contextualSpacing/>
        <w:jc w:val="both"/>
      </w:pPr>
      <w:r w:rsidRPr="00773E02">
        <w:t xml:space="preserve">содержащий ветвление и цикл) –9,1% выполнения; с остальными заданиями не справился никто.  </w:t>
      </w:r>
    </w:p>
    <w:p w:rsidR="00773E02" w:rsidRPr="00773E02" w:rsidRDefault="00773E02" w:rsidP="00773E02">
      <w:pPr>
        <w:ind w:firstLine="709"/>
        <w:contextualSpacing/>
        <w:jc w:val="both"/>
      </w:pPr>
      <w:r w:rsidRPr="00773E02">
        <w:t xml:space="preserve">Та же самая тенденция прослеживается и в группе учащихся, набравших от </w:t>
      </w:r>
      <w:proofErr w:type="gramStart"/>
      <w:r w:rsidRPr="00773E02">
        <w:t>минимального</w:t>
      </w:r>
      <w:proofErr w:type="gramEnd"/>
      <w:r w:rsidRPr="00773E02">
        <w:t xml:space="preserve"> до 60 тестовых баллов. Среди заданий базового уровня сложными оказались №№ 5, 6, 8, 9 (менее 25% выполнения), среди заданий повышенного уровня сложности - №№  17, 18 (менее 15 % выполнения). </w:t>
      </w:r>
      <w:proofErr w:type="gramStart"/>
      <w:r w:rsidRPr="00773E02">
        <w:t xml:space="preserve">Среди заданий высокого уровня только </w:t>
      </w:r>
      <w:r w:rsidRPr="00773E02">
        <w:lastRenderedPageBreak/>
        <w:t>с № 21 (построение дерева игры, определение выигрышной стратегии) справились 25,5% учащихся данной категории, и с № 25 (на умение создавать собственные программы (10–20 строк) для обработки целочисленной информации) – 23,5%, с остальными же заданиями, относящимися ко 2 части работы, либо никто не справился (№ 27), либо справились менее 6% участников КЕГЭ (№ 24, 26).</w:t>
      </w:r>
      <w:proofErr w:type="gramEnd"/>
    </w:p>
    <w:p w:rsidR="00773E02" w:rsidRPr="00773E02" w:rsidRDefault="00773E02" w:rsidP="00773E02">
      <w:pPr>
        <w:ind w:firstLine="709"/>
        <w:contextualSpacing/>
        <w:jc w:val="both"/>
      </w:pPr>
      <w:r w:rsidRPr="00773E02">
        <w:t>Практически те же самые задания, упомянутые выше, вызвали затруднения и у тех групп учащихся, кто набрал от 61 до 80 баллов и выше. Среди этих групп учащихся наибольшее затруднение из заданий базового уровня вызвали № 8 – 30,8 и 66,7% выполнения; № 9 — 17,3 и 71,4% выполнения; № 5 — 44,2% и 81% выполнения; № 6 — 48,1% и 76,2% выполнения; все остальные задания базового уровня по итогу ребята группы с баллами от 61 до 80 выполнили более чем на 78%, а ребята из группы с самыми высокими баллами более</w:t>
      </w:r>
      <w:proofErr w:type="gramStart"/>
      <w:r w:rsidRPr="00773E02">
        <w:t>,</w:t>
      </w:r>
      <w:proofErr w:type="gramEnd"/>
      <w:r w:rsidRPr="00773E02">
        <w:t xml:space="preserve"> чем на 95%. При выполнении заданий повышенного уровня сложности данными группами учащихся прослеживается тенденция затруднений по номерам 17 (17,3 и 57,1% выполнения), 18 (40,4 и 71,4% выполнения). </w:t>
      </w:r>
    </w:p>
    <w:p w:rsidR="00773E02" w:rsidRPr="00773E02" w:rsidRDefault="00773E02" w:rsidP="00773E02">
      <w:pPr>
        <w:ind w:firstLine="709"/>
        <w:contextualSpacing/>
        <w:jc w:val="both"/>
      </w:pPr>
      <w:r w:rsidRPr="00773E02">
        <w:t>Самым сложным заданием высокого уровня сложности оказалось задание № 27, которое, как уже было сказано выше, на самом деле было олимпиадного уровня сложности. Процент его выполнения даже для ребят с высокими результатами составил соответственно 3,8% (от 61 до 80 баллов) и 26,2% (от 81 баллов и выше). В целом выполнение заданий высокого уровня сложности для первой группы составил 34%, для второй групп</w:t>
      </w:r>
      <w:proofErr w:type="gramStart"/>
      <w:r w:rsidRPr="00773E02">
        <w:t>ы(</w:t>
      </w:r>
      <w:proofErr w:type="gramEnd"/>
      <w:r w:rsidRPr="00773E02">
        <w:t xml:space="preserve">от 81 баллов и выше) — 67,6%. </w:t>
      </w:r>
    </w:p>
    <w:p w:rsidR="00773E02" w:rsidRPr="00773E02" w:rsidRDefault="00773E02" w:rsidP="00773E02">
      <w:pPr>
        <w:ind w:firstLine="709"/>
        <w:contextualSpacing/>
        <w:jc w:val="both"/>
      </w:pPr>
      <w:r w:rsidRPr="00773E02">
        <w:t xml:space="preserve">В целом, наиболее успешно усвоенными заданиями можно считать (процент выполнения заданий выше 70% - от 74,1 до 90,4%): задания базового уровня – 1,2,3,4,10,19; задания повышенного уровня сложности – 11,22. Также хорошо усвоенными заданиями можно считать (процент выполнения </w:t>
      </w:r>
      <w:proofErr w:type="gramStart"/>
      <w:r w:rsidRPr="00773E02">
        <w:t>задании</w:t>
      </w:r>
      <w:proofErr w:type="gramEnd"/>
      <w:r w:rsidRPr="00773E02">
        <w:t xml:space="preserve">̆ выше 50%): задание базового уровня – 7; задания повышенного уровня сложности – 13,14,15,16,20 и задание высокого уровня – 21. </w:t>
      </w:r>
    </w:p>
    <w:p w:rsidR="00773E02" w:rsidRPr="00773E02" w:rsidRDefault="00773E02" w:rsidP="00773E02">
      <w:pPr>
        <w:ind w:firstLine="709"/>
        <w:contextualSpacing/>
        <w:jc w:val="both"/>
      </w:pPr>
      <w:r w:rsidRPr="00773E02">
        <w:t>Нельзя считать достаточно усвоенными в Поволжском округе следующие задания (процент выполнения ниже 25%): задания базового уровня – 8,9 (24,4% и 20,7%); задания повышенного уровня – 17 (15,6%); задания высокого уровня – 26 (8,5%) и 27 (5,6%).</w:t>
      </w:r>
    </w:p>
    <w:p w:rsidR="00773E02" w:rsidRDefault="00773E02" w:rsidP="00FC6BBF">
      <w:pPr>
        <w:ind w:left="-426" w:firstLine="852"/>
        <w:contextualSpacing/>
        <w:jc w:val="both"/>
        <w:rPr>
          <w:b/>
          <w:i/>
          <w:iCs/>
        </w:rPr>
      </w:pPr>
    </w:p>
    <w:p w:rsidR="00CA3EB7" w:rsidRDefault="00CA3EB7" w:rsidP="00BC108D">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w:t>
      </w:r>
      <w:r w:rsidR="003E49AA">
        <w:rPr>
          <w:rFonts w:ascii="Times New Roman" w:hAnsi="Times New Roman"/>
          <w:b w:val="0"/>
          <w:bCs w:val="0"/>
        </w:rPr>
        <w:t xml:space="preserve"> в </w:t>
      </w:r>
      <w:r w:rsidR="00C70AE7">
        <w:rPr>
          <w:rFonts w:ascii="Times New Roman" w:hAnsi="Times New Roman"/>
          <w:b w:val="0"/>
          <w:bCs w:val="0"/>
        </w:rPr>
        <w:t>2023</w:t>
      </w:r>
      <w:r w:rsidR="003E49AA">
        <w:rPr>
          <w:rFonts w:ascii="Times New Roman" w:hAnsi="Times New Roman"/>
          <w:b w:val="0"/>
          <w:bCs w:val="0"/>
        </w:rPr>
        <w:t xml:space="preserve"> году</w:t>
      </w:r>
    </w:p>
    <w:p w:rsidR="00CA3EB7" w:rsidRDefault="00CA3EB7" w:rsidP="00ED57AE">
      <w:pPr>
        <w:ind w:left="-426" w:firstLine="852"/>
        <w:contextualSpacing/>
        <w:jc w:val="both"/>
        <w:rPr>
          <w:i/>
          <w:iCs/>
        </w:rPr>
      </w:pPr>
    </w:p>
    <w:tbl>
      <w:tblPr>
        <w:tblW w:w="10078" w:type="dxa"/>
        <w:tblInd w:w="-318" w:type="dxa"/>
        <w:tblLayout w:type="fixed"/>
        <w:tblCellMar>
          <w:left w:w="57" w:type="dxa"/>
          <w:right w:w="57" w:type="dxa"/>
        </w:tblCellMar>
        <w:tblLook w:val="0000"/>
      </w:tblPr>
      <w:tblGrid>
        <w:gridCol w:w="965"/>
        <w:gridCol w:w="2105"/>
        <w:gridCol w:w="1276"/>
        <w:gridCol w:w="851"/>
        <w:gridCol w:w="1272"/>
        <w:gridCol w:w="1204"/>
        <w:gridCol w:w="1202"/>
        <w:gridCol w:w="1203"/>
      </w:tblGrid>
      <w:tr w:rsidR="00773E02" w:rsidRPr="00B558C7" w:rsidTr="00773E02">
        <w:trPr>
          <w:cantSplit/>
          <w:trHeight w:val="313"/>
          <w:tblHeader/>
        </w:trPr>
        <w:tc>
          <w:tcPr>
            <w:tcW w:w="965" w:type="dxa"/>
            <w:vMerge w:val="restart"/>
            <w:tcBorders>
              <w:top w:val="single" w:sz="8" w:space="0" w:color="000000"/>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sz w:val="22"/>
                <w:szCs w:val="22"/>
              </w:rPr>
            </w:pPr>
            <w:r w:rsidRPr="005E6BDE">
              <w:rPr>
                <w:b/>
                <w:bCs/>
                <w:sz w:val="22"/>
                <w:szCs w:val="22"/>
              </w:rPr>
              <w:t>Номер</w:t>
            </w:r>
          </w:p>
          <w:p w:rsidR="00773E02" w:rsidRPr="005E6BDE" w:rsidRDefault="00773E02" w:rsidP="00773E02">
            <w:pPr>
              <w:widowControl w:val="0"/>
              <w:jc w:val="center"/>
              <w:rPr>
                <w:b/>
                <w:sz w:val="22"/>
                <w:szCs w:val="22"/>
              </w:rPr>
            </w:pPr>
            <w:r w:rsidRPr="005E6BDE">
              <w:rPr>
                <w:b/>
                <w:bCs/>
                <w:sz w:val="22"/>
                <w:szCs w:val="22"/>
              </w:rPr>
              <w:t xml:space="preserve">задания </w:t>
            </w:r>
            <w:proofErr w:type="gramStart"/>
            <w:r w:rsidRPr="005E6BDE">
              <w:rPr>
                <w:b/>
                <w:bCs/>
                <w:sz w:val="22"/>
                <w:szCs w:val="22"/>
              </w:rPr>
              <w:t>в</w:t>
            </w:r>
            <w:proofErr w:type="gramEnd"/>
            <w:r w:rsidRPr="005E6BDE">
              <w:rPr>
                <w:b/>
                <w:bCs/>
                <w:sz w:val="22"/>
                <w:szCs w:val="22"/>
              </w:rPr>
              <w:t xml:space="preserve"> КИМ</w:t>
            </w:r>
          </w:p>
        </w:tc>
        <w:tc>
          <w:tcPr>
            <w:tcW w:w="2105" w:type="dxa"/>
            <w:vMerge w:val="restart"/>
            <w:tcBorders>
              <w:top w:val="single" w:sz="8" w:space="0" w:color="000000"/>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sz w:val="22"/>
                <w:szCs w:val="22"/>
              </w:rPr>
            </w:pPr>
            <w:r w:rsidRPr="005E6BDE">
              <w:rPr>
                <w:b/>
                <w:bCs/>
                <w:sz w:val="22"/>
                <w:szCs w:val="22"/>
              </w:rPr>
              <w:t>Проверяемые элементы содержания / умения</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sz w:val="22"/>
                <w:szCs w:val="22"/>
              </w:rPr>
            </w:pPr>
            <w:r w:rsidRPr="005E6BDE">
              <w:rPr>
                <w:b/>
                <w:bCs/>
                <w:sz w:val="22"/>
                <w:szCs w:val="22"/>
              </w:rPr>
              <w:t>Уровень сложности задания</w:t>
            </w:r>
          </w:p>
          <w:p w:rsidR="00773E02" w:rsidRPr="005E6BDE" w:rsidRDefault="00773E02" w:rsidP="00773E02">
            <w:pPr>
              <w:widowControl w:val="0"/>
              <w:jc w:val="center"/>
              <w:rPr>
                <w:b/>
                <w:sz w:val="22"/>
                <w:szCs w:val="22"/>
              </w:rPr>
            </w:pPr>
          </w:p>
        </w:tc>
        <w:tc>
          <w:tcPr>
            <w:tcW w:w="5732" w:type="dxa"/>
            <w:gridSpan w:val="5"/>
            <w:tcBorders>
              <w:top w:val="single" w:sz="8" w:space="0" w:color="000000"/>
              <w:left w:val="single" w:sz="8" w:space="0" w:color="000000"/>
              <w:right w:val="single" w:sz="8" w:space="0" w:color="000000"/>
            </w:tcBorders>
          </w:tcPr>
          <w:p w:rsidR="00773E02" w:rsidRPr="005E6BDE" w:rsidRDefault="00773E02" w:rsidP="00773E02">
            <w:pPr>
              <w:widowControl w:val="0"/>
              <w:jc w:val="center"/>
              <w:rPr>
                <w:b/>
                <w:bCs/>
                <w:sz w:val="22"/>
                <w:szCs w:val="22"/>
              </w:rPr>
            </w:pPr>
            <w:r w:rsidRPr="005E6BDE">
              <w:rPr>
                <w:b/>
                <w:sz w:val="22"/>
                <w:szCs w:val="22"/>
              </w:rPr>
              <w:t xml:space="preserve">Процент выполнения задания </w:t>
            </w:r>
            <w:r w:rsidRPr="005E6BDE">
              <w:rPr>
                <w:b/>
                <w:sz w:val="22"/>
                <w:szCs w:val="22"/>
              </w:rPr>
              <w:br/>
              <w:t>в Самарской области</w:t>
            </w:r>
          </w:p>
        </w:tc>
      </w:tr>
      <w:tr w:rsidR="00773E02" w:rsidRPr="00B558C7" w:rsidTr="00773E02">
        <w:trPr>
          <w:cantSplit/>
          <w:trHeight w:val="635"/>
          <w:tblHeader/>
        </w:trPr>
        <w:tc>
          <w:tcPr>
            <w:tcW w:w="965" w:type="dxa"/>
            <w:vMerge/>
            <w:tcBorders>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bCs/>
                <w:sz w:val="22"/>
                <w:szCs w:val="22"/>
              </w:rPr>
            </w:pPr>
          </w:p>
        </w:tc>
        <w:tc>
          <w:tcPr>
            <w:tcW w:w="2105" w:type="dxa"/>
            <w:vMerge/>
            <w:tcBorders>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bCs/>
                <w:sz w:val="22"/>
                <w:szCs w:val="22"/>
              </w:rPr>
            </w:pPr>
          </w:p>
        </w:tc>
        <w:tc>
          <w:tcPr>
            <w:tcW w:w="1276" w:type="dxa"/>
            <w:vMerge/>
            <w:tcBorders>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bCs/>
                <w:sz w:val="22"/>
                <w:szCs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sz w:val="22"/>
                <w:szCs w:val="22"/>
              </w:rPr>
            </w:pPr>
            <w:r w:rsidRPr="005E6BDE">
              <w:rPr>
                <w:b/>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773E02" w:rsidRPr="005E6BDE" w:rsidRDefault="00773E02" w:rsidP="00773E02">
            <w:pPr>
              <w:widowControl w:val="0"/>
              <w:jc w:val="center"/>
              <w:rPr>
                <w:b/>
                <w:bCs/>
                <w:sz w:val="22"/>
                <w:szCs w:val="22"/>
              </w:rPr>
            </w:pPr>
            <w:r w:rsidRPr="005E6BDE">
              <w:rPr>
                <w:b/>
                <w:bCs/>
                <w:sz w:val="22"/>
                <w:szCs w:val="22"/>
              </w:rPr>
              <w:t xml:space="preserve">в группе не </w:t>
            </w:r>
            <w:proofErr w:type="spellStart"/>
            <w:r w:rsidRPr="005E6BDE">
              <w:rPr>
                <w:b/>
                <w:bCs/>
                <w:sz w:val="22"/>
                <w:szCs w:val="22"/>
              </w:rPr>
              <w:t>преодолев-шихминималь-ный</w:t>
            </w:r>
            <w:proofErr w:type="spellEnd"/>
            <w:r w:rsidRPr="005E6BDE">
              <w:rPr>
                <w:b/>
                <w:bCs/>
                <w:sz w:val="22"/>
                <w:szCs w:val="22"/>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bCs/>
                <w:sz w:val="22"/>
                <w:szCs w:val="22"/>
              </w:rPr>
            </w:pPr>
            <w:r w:rsidRPr="005E6BDE">
              <w:rPr>
                <w:b/>
                <w:bCs/>
                <w:sz w:val="22"/>
                <w:szCs w:val="22"/>
              </w:rPr>
              <w:t xml:space="preserve">в группе от </w:t>
            </w:r>
            <w:proofErr w:type="gramStart"/>
            <w:r w:rsidRPr="005E6BDE">
              <w:rPr>
                <w:b/>
                <w:bCs/>
                <w:sz w:val="22"/>
                <w:szCs w:val="22"/>
              </w:rPr>
              <w:t>минимального</w:t>
            </w:r>
            <w:proofErr w:type="gramEnd"/>
            <w:r w:rsidRPr="005E6BDE">
              <w:rPr>
                <w:b/>
                <w:bCs/>
                <w:sz w:val="22"/>
                <w:szCs w:val="22"/>
              </w:rPr>
              <w:t xml:space="preserve"> до 60 т.б.</w:t>
            </w:r>
          </w:p>
        </w:tc>
        <w:tc>
          <w:tcPr>
            <w:tcW w:w="1202" w:type="dxa"/>
            <w:tcBorders>
              <w:top w:val="single" w:sz="8" w:space="0" w:color="000000"/>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bCs/>
                <w:sz w:val="22"/>
                <w:szCs w:val="22"/>
              </w:rPr>
            </w:pPr>
            <w:r w:rsidRPr="005E6BDE">
              <w:rPr>
                <w:b/>
                <w:bCs/>
                <w:sz w:val="22"/>
                <w:szCs w:val="22"/>
              </w:rPr>
              <w:t xml:space="preserve">в группе от 61 до 80 </w:t>
            </w:r>
            <w:proofErr w:type="gramStart"/>
            <w:r w:rsidRPr="005E6BDE">
              <w:rPr>
                <w:b/>
                <w:bCs/>
                <w:sz w:val="22"/>
                <w:szCs w:val="22"/>
              </w:rPr>
              <w:t>т.б</w:t>
            </w:r>
            <w:proofErr w:type="gramEnd"/>
            <w:r w:rsidRPr="005E6BDE">
              <w:rPr>
                <w:b/>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773E02" w:rsidRPr="005E6BDE" w:rsidRDefault="00773E02" w:rsidP="00773E02">
            <w:pPr>
              <w:widowControl w:val="0"/>
              <w:jc w:val="center"/>
              <w:rPr>
                <w:b/>
                <w:bCs/>
                <w:sz w:val="22"/>
                <w:szCs w:val="22"/>
              </w:rPr>
            </w:pPr>
            <w:r w:rsidRPr="005E6BDE">
              <w:rPr>
                <w:b/>
                <w:bCs/>
                <w:sz w:val="22"/>
                <w:szCs w:val="22"/>
              </w:rPr>
              <w:t xml:space="preserve">в группе от 81 до 100 </w:t>
            </w:r>
            <w:proofErr w:type="gramStart"/>
            <w:r w:rsidRPr="005E6BDE">
              <w:rPr>
                <w:b/>
                <w:bCs/>
                <w:sz w:val="22"/>
                <w:szCs w:val="22"/>
              </w:rPr>
              <w:t>т.б</w:t>
            </w:r>
            <w:proofErr w:type="gramEnd"/>
            <w:r w:rsidRPr="005E6BDE">
              <w:rPr>
                <w:b/>
                <w:bCs/>
                <w:sz w:val="22"/>
                <w:szCs w:val="22"/>
              </w:rPr>
              <w:t>.</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представлять и считывать данные в разных типах информационных моделей (схемы, карты, таблицы, графики</w:t>
            </w:r>
            <w:r w:rsidRPr="005E6BDE">
              <w:rPr>
                <w:sz w:val="22"/>
                <w:szCs w:val="22"/>
              </w:rPr>
              <w:br/>
              <w:t>и формулы)</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90,4%</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45,5%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92,2%</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94,2%</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100,0%</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2</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строить таблицы истинности и логические схемы</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84,4%</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45,5%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76,5%</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96,2%</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lastRenderedPageBreak/>
              <w:t>3</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поиска информации</w:t>
            </w:r>
            <w:r w:rsidRPr="005E6BDE">
              <w:rPr>
                <w:sz w:val="22"/>
                <w:szCs w:val="22"/>
              </w:rPr>
              <w:br/>
              <w:t>в реляционных базах данных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79,3%</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27,3%</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76,5%</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86,5%</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4</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кодировать  и  декодировать информацию</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90,4%</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63,6%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84,3%</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100,0%</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5</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Формальное исполнение простого алгоритма, записанного на естественном языке, или умение создавать линейный алгоритм для   формального   исполнителя с ограниченным набором команд, или умение восстанавливать исходные данные линейного</w:t>
            </w:r>
            <w:r w:rsidRPr="005E6BDE">
              <w:rPr>
                <w:sz w:val="22"/>
                <w:szCs w:val="22"/>
              </w:rPr>
              <w:br/>
              <w:t>алгоритма по результатам его работы</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32,6%</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7,8%</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44,2%</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81,0%</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6</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Знание основных конструкций языка программирования, понятия переменной, оператора присваивания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37,8%</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9,1%</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17,6%</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48,1%</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76,2%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7</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 xml:space="preserve">Умение определять объём памяти, необходимый для хранения графической и звуковой информации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65,9%</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9,1%</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52,9%</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78,8%</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8</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Знание основных понятий и методов, используемых при измерении количества информации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24,4%</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5,9%</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30,8%</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66,7%</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lastRenderedPageBreak/>
              <w:t>9</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обрабатывать числовую информацию в электронных</w:t>
            </w:r>
            <w:r w:rsidRPr="005E6BDE">
              <w:rPr>
                <w:sz w:val="22"/>
                <w:szCs w:val="22"/>
              </w:rPr>
              <w:br/>
              <w:t>таблицах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20,7%</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7,8%</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17,3%</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71,4%</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10</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Информационный  поиск   средствами операционной системы или текстового процессора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88,9%</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90,9%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82,4%</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92,3%</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11</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подсчитывать   информационный объём сообщения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71,1%</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18,2%</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60,8%</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82,7%</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12</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исполнить алгоритм для конкретного исполнителя с фиксированным набором команд</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43,0%</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17,6%</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55,8%</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13</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представлять и считывать данные в разных типах информационных моделей (схемы, карты, таблицы, графики</w:t>
            </w:r>
            <w:r w:rsidRPr="005E6BDE">
              <w:rPr>
                <w:sz w:val="22"/>
                <w:szCs w:val="22"/>
              </w:rPr>
              <w:br/>
              <w:t>и формулы)</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63,7%</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18,2%</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49,0%</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76,9%</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90,5%</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Знание</w:t>
            </w:r>
            <w:r w:rsidRPr="005E6BDE">
              <w:rPr>
                <w:sz w:val="22"/>
                <w:szCs w:val="22"/>
              </w:rPr>
              <w:br/>
              <w:t>счисления позиционных систем</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53,3%</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25,5%</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76,9%</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90,5%</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15</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Знание основных понятий и законов математической логики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56,3%</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19,6%</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86,5%</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100,0%</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16</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 xml:space="preserve">Вычисление </w:t>
            </w:r>
            <w:proofErr w:type="gramStart"/>
            <w:r w:rsidRPr="005E6BDE">
              <w:rPr>
                <w:sz w:val="22"/>
                <w:szCs w:val="22"/>
              </w:rPr>
              <w:t>рекуррентных</w:t>
            </w:r>
            <w:proofErr w:type="gramEnd"/>
            <w:r w:rsidRPr="005E6BDE">
              <w:rPr>
                <w:sz w:val="22"/>
                <w:szCs w:val="22"/>
              </w:rPr>
              <w:t xml:space="preserve">  </w:t>
            </w:r>
          </w:p>
          <w:p w:rsidR="00773E02" w:rsidRPr="005E6BDE" w:rsidRDefault="00773E02" w:rsidP="00773E02">
            <w:pPr>
              <w:widowControl w:val="0"/>
              <w:ind w:firstLine="67"/>
              <w:jc w:val="center"/>
              <w:rPr>
                <w:sz w:val="22"/>
                <w:szCs w:val="22"/>
              </w:rPr>
            </w:pPr>
            <w:r w:rsidRPr="005E6BDE">
              <w:rPr>
                <w:sz w:val="22"/>
                <w:szCs w:val="22"/>
              </w:rPr>
              <w:t>выражений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65,9%</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35,3%</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96,2%</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100,0%</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lastRenderedPageBreak/>
              <w:t>17</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составить алгоритм обработки числовой последовательности и записать его в виде простой программы (10 –15 строк)  на языке программирования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15,6%</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17,3%</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57,1%</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18</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использовать  электронные таблицы для обработки целочисленных данных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29,6%</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7,8%</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40,4%</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71,4%</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19</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анализировать алгоритм</w:t>
            </w:r>
            <w:r w:rsidRPr="005E6BDE">
              <w:rPr>
                <w:sz w:val="22"/>
                <w:szCs w:val="22"/>
              </w:rPr>
              <w:br/>
              <w:t>логической игры</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74,1%</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9,1%</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58,8%</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94,2%</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20</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найти выигрышную</w:t>
            </w:r>
            <w:r w:rsidRPr="005E6BDE">
              <w:rPr>
                <w:sz w:val="22"/>
                <w:szCs w:val="22"/>
              </w:rPr>
              <w:br/>
              <w:t>стратегию игры</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67,4%</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45,1%</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92,3%</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21</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построить дерево игры по заданному алгоритму и найти</w:t>
            </w:r>
            <w:r w:rsidRPr="005E6BDE">
              <w:rPr>
                <w:sz w:val="22"/>
                <w:szCs w:val="22"/>
              </w:rPr>
              <w:br/>
              <w:t>выигрышную стратегию</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56,3%</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25,5%</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82,7%</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22</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bookmarkStart w:id="7" w:name="_Hlk140831368"/>
            <w:r w:rsidRPr="005E6BDE">
              <w:rPr>
                <w:sz w:val="22"/>
                <w:szCs w:val="22"/>
              </w:rPr>
              <w:t>Умение анализировать алгоритм,</w:t>
            </w:r>
            <w:r w:rsidRPr="005E6BDE">
              <w:rPr>
                <w:sz w:val="22"/>
                <w:szCs w:val="22"/>
              </w:rPr>
              <w:br/>
              <w:t>содержащий ветвление и цикл</w:t>
            </w:r>
            <w:bookmarkEnd w:id="7"/>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74,8%</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9,1%</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60,8%</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92,3%</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100,0%</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23</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bookmarkStart w:id="8" w:name="_Hlk140830538"/>
            <w:r w:rsidRPr="005E6BDE">
              <w:rPr>
                <w:sz w:val="22"/>
                <w:szCs w:val="22"/>
              </w:rPr>
              <w:t>Умение анализировать результат исполнения алгоритма, содержащего ветвление и цикл</w:t>
            </w:r>
            <w:bookmarkEnd w:id="8"/>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proofErr w:type="gramStart"/>
            <w:r w:rsidRPr="005E6BDE">
              <w:rPr>
                <w:color w:val="000000"/>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47,4%</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15,7%</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69,2%</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95,2%</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24</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создавать  собственные</w:t>
            </w:r>
            <w:r w:rsidRPr="005E6BDE">
              <w:rPr>
                <w:sz w:val="22"/>
                <w:szCs w:val="22"/>
              </w:rPr>
              <w:br/>
              <w:t>программы (10–20 строк) для обработки символьной информации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23,7%</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5,9%</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23,1%</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81,0%</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lastRenderedPageBreak/>
              <w:t>25</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создавать собственные программы (10–20 строк) для обработки целочисленной информации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45,2%</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23,5%</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53,8%</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100,0%</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26</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обрабатывать  целочисленную информацию с использованием сортировки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8,5%</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1,0%</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6,7%</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35,7%</w:t>
            </w:r>
          </w:p>
        </w:tc>
      </w:tr>
      <w:tr w:rsidR="00773E02" w:rsidRPr="00B558C7" w:rsidTr="00773E02">
        <w:trPr>
          <w:cantSplit/>
          <w:trHeight w:val="309"/>
        </w:trPr>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27</w:t>
            </w:r>
          </w:p>
        </w:tc>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sz w:val="22"/>
                <w:szCs w:val="22"/>
              </w:rPr>
              <w:t>Умение создавать собственные программы (20–40 строк) для</w:t>
            </w:r>
            <w:r w:rsidRPr="005E6BDE">
              <w:rPr>
                <w:sz w:val="22"/>
                <w:szCs w:val="22"/>
              </w:rPr>
              <w:br/>
              <w:t>анализа числовых последовательностей</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hanging="112"/>
              <w:jc w:val="center"/>
              <w:rPr>
                <w:sz w:val="22"/>
                <w:szCs w:val="22"/>
              </w:rPr>
            </w:pPr>
            <w:r w:rsidRPr="005E6BDE">
              <w:rPr>
                <w:color w:val="000000"/>
                <w:sz w:val="22"/>
                <w:szCs w:val="22"/>
              </w:rPr>
              <w:t>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ind w:firstLine="67"/>
              <w:jc w:val="center"/>
              <w:rPr>
                <w:sz w:val="22"/>
                <w:szCs w:val="22"/>
              </w:rPr>
            </w:pPr>
            <w:r w:rsidRPr="005E6BDE">
              <w:rPr>
                <w:color w:val="000000"/>
                <w:sz w:val="22"/>
                <w:szCs w:val="22"/>
              </w:rPr>
              <w:t>5,6%</w:t>
            </w: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0,0%</w:t>
            </w:r>
          </w:p>
        </w:tc>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3,8%</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3E02" w:rsidRPr="005E6BDE" w:rsidRDefault="00773E02" w:rsidP="00773E02">
            <w:pPr>
              <w:widowControl w:val="0"/>
              <w:jc w:val="center"/>
              <w:rPr>
                <w:sz w:val="22"/>
                <w:szCs w:val="22"/>
              </w:rPr>
            </w:pPr>
            <w:r w:rsidRPr="005E6BDE">
              <w:rPr>
                <w:color w:val="000000"/>
                <w:sz w:val="22"/>
                <w:szCs w:val="22"/>
              </w:rPr>
              <w:t>26,2%</w:t>
            </w:r>
          </w:p>
        </w:tc>
      </w:tr>
    </w:tbl>
    <w:p w:rsidR="00773E02" w:rsidRDefault="005E6BDE" w:rsidP="00ED57AE">
      <w:pPr>
        <w:ind w:left="-426" w:firstLine="852"/>
        <w:contextualSpacing/>
        <w:jc w:val="both"/>
        <w:rPr>
          <w:i/>
          <w:iCs/>
        </w:rPr>
      </w:pPr>
      <w:r>
        <w:rPr>
          <w:i/>
          <w:iCs/>
        </w:rPr>
        <w:t xml:space="preserve"> </w:t>
      </w:r>
    </w:p>
    <w:p w:rsidR="008C725A" w:rsidRDefault="009475AC" w:rsidP="00BC108D">
      <w:pPr>
        <w:pStyle w:val="3"/>
        <w:numPr>
          <w:ilvl w:val="2"/>
          <w:numId w:val="7"/>
        </w:numPr>
        <w:rPr>
          <w:rFonts w:ascii="Times New Roman" w:hAnsi="Times New Roman"/>
          <w:b w:val="0"/>
          <w:bCs w:val="0"/>
        </w:rPr>
      </w:pPr>
      <w:r>
        <w:rPr>
          <w:rFonts w:ascii="Times New Roman" w:hAnsi="Times New Roman"/>
          <w:b w:val="0"/>
          <w:bCs w:val="0"/>
        </w:rPr>
        <w:t>Содержательный а</w:t>
      </w:r>
      <w:r w:rsidR="008C725A">
        <w:rPr>
          <w:rFonts w:ascii="Times New Roman" w:hAnsi="Times New Roman"/>
          <w:b w:val="0"/>
          <w:bCs w:val="0"/>
        </w:rPr>
        <w:t>нализ выполнения заданий КИМ</w:t>
      </w:r>
    </w:p>
    <w:p w:rsidR="00727A8C" w:rsidRPr="00727A8C" w:rsidRDefault="00727A8C" w:rsidP="00727A8C"/>
    <w:p w:rsidR="005E6BDE" w:rsidRPr="005E6BDE" w:rsidRDefault="005E6BDE" w:rsidP="005E6BDE">
      <w:pPr>
        <w:ind w:firstLine="709"/>
        <w:contextualSpacing/>
        <w:jc w:val="both"/>
      </w:pPr>
      <w:r w:rsidRPr="005E6BDE">
        <w:t xml:space="preserve">Анализ результатов КЕГЭ 2023 года показал достаточное усвоение участниками экзамена большинства элементов содержания/умений и видов деятельности, оцениваемых в ЕГЭ по информатике и ИКТ. </w:t>
      </w:r>
    </w:p>
    <w:p w:rsidR="005E6BDE" w:rsidRPr="005E6BDE" w:rsidRDefault="005E6BDE" w:rsidP="005E6BDE">
      <w:pPr>
        <w:ind w:firstLine="709"/>
        <w:contextualSpacing/>
        <w:jc w:val="both"/>
      </w:pPr>
      <w:r w:rsidRPr="005E6BDE">
        <w:t>Рассмотрим задания, оказавшиеся самыми сложными для учащихся.</w:t>
      </w:r>
    </w:p>
    <w:p w:rsidR="005E6BDE" w:rsidRPr="005E6BDE" w:rsidRDefault="005E6BDE" w:rsidP="005E6BDE">
      <w:pPr>
        <w:ind w:firstLine="709"/>
        <w:contextualSpacing/>
        <w:jc w:val="both"/>
        <w:rPr>
          <w:b/>
          <w:bCs/>
        </w:rPr>
      </w:pPr>
      <w:r w:rsidRPr="005E6BDE">
        <w:rPr>
          <w:b/>
          <w:bCs/>
        </w:rPr>
        <w:t>Задание № 8.</w:t>
      </w:r>
    </w:p>
    <w:p w:rsidR="005E6BDE" w:rsidRPr="005E6BDE" w:rsidRDefault="005E6BDE" w:rsidP="005E6BDE">
      <w:pPr>
        <w:ind w:firstLine="709"/>
        <w:contextualSpacing/>
        <w:jc w:val="both"/>
        <w:rPr>
          <w:i/>
          <w:iCs/>
        </w:rPr>
      </w:pPr>
      <w:r w:rsidRPr="005E6BDE">
        <w:rPr>
          <w:b/>
          <w:bCs/>
          <w:i/>
          <w:iCs/>
          <w:u w:val="single"/>
        </w:rPr>
        <w:t>Пример</w:t>
      </w:r>
      <w:r w:rsidRPr="005E6BDE">
        <w:rPr>
          <w:i/>
          <w:iCs/>
        </w:rPr>
        <w:t>: Определите количество пятизначных чисел, записанных в восьмеричной системе счисления, которые не начинаются с нечётных цифр, не оканчиваются цифрами 2 или 6, а также содержат не более двух цифр 7.</w:t>
      </w:r>
    </w:p>
    <w:p w:rsidR="005E6BDE" w:rsidRPr="005E6BDE" w:rsidRDefault="005E6BDE" w:rsidP="005E6BDE">
      <w:pPr>
        <w:ind w:firstLine="709"/>
        <w:contextualSpacing/>
        <w:jc w:val="both"/>
      </w:pPr>
      <w:r w:rsidRPr="005E6BDE">
        <w:t xml:space="preserve"> Стандартные ошибки, которые могли возникнуть:</w:t>
      </w:r>
    </w:p>
    <w:p w:rsidR="005E6BDE" w:rsidRPr="005E6BDE" w:rsidRDefault="005E6BDE" w:rsidP="005E6BDE">
      <w:pPr>
        <w:ind w:firstLine="709"/>
        <w:contextualSpacing/>
        <w:jc w:val="both"/>
      </w:pPr>
      <w:r w:rsidRPr="005E6BDE">
        <w:t>- число не может начинаться с цифры 0;</w:t>
      </w:r>
    </w:p>
    <w:p w:rsidR="005E6BDE" w:rsidRPr="005E6BDE" w:rsidRDefault="005E6BDE" w:rsidP="005E6BDE">
      <w:pPr>
        <w:ind w:firstLine="709"/>
        <w:contextualSpacing/>
        <w:jc w:val="both"/>
      </w:pPr>
      <w:r w:rsidRPr="005E6BDE">
        <w:t>- если сказано, что число содержит не более двух цифр 7, это означает, что их может не быть вообще, учащиеся могли не обратить на это внимание;</w:t>
      </w:r>
    </w:p>
    <w:p w:rsidR="005E6BDE" w:rsidRPr="005E6BDE" w:rsidRDefault="005E6BDE" w:rsidP="005E6BDE">
      <w:pPr>
        <w:ind w:firstLine="709"/>
        <w:contextualSpacing/>
        <w:jc w:val="both"/>
      </w:pPr>
      <w:r w:rsidRPr="005E6BDE">
        <w:t>- неверный учет всех условий в совокупности.</w:t>
      </w:r>
    </w:p>
    <w:p w:rsidR="005E6BDE" w:rsidRPr="005E6BDE" w:rsidRDefault="005E6BDE" w:rsidP="005E6BDE">
      <w:pPr>
        <w:ind w:firstLine="709"/>
        <w:contextualSpacing/>
        <w:jc w:val="both"/>
        <w:rPr>
          <w:b/>
          <w:bCs/>
        </w:rPr>
      </w:pPr>
      <w:r w:rsidRPr="005E6BDE">
        <w:rPr>
          <w:b/>
          <w:bCs/>
        </w:rPr>
        <w:t>Задание №9.</w:t>
      </w:r>
    </w:p>
    <w:p w:rsidR="005E6BDE" w:rsidRPr="005E6BDE" w:rsidRDefault="005E6BDE" w:rsidP="005E6BDE">
      <w:pPr>
        <w:ind w:firstLine="709"/>
        <w:contextualSpacing/>
        <w:jc w:val="both"/>
        <w:rPr>
          <w:i/>
          <w:iCs/>
        </w:rPr>
      </w:pPr>
      <w:r w:rsidRPr="005E6BDE">
        <w:rPr>
          <w:b/>
          <w:bCs/>
          <w:i/>
          <w:iCs/>
          <w:u w:val="single"/>
        </w:rPr>
        <w:t>Пример:</w:t>
      </w:r>
      <w:r w:rsidRPr="005E6BDE">
        <w:rPr>
          <w:i/>
          <w:iCs/>
        </w:rPr>
        <w:t xml:space="preserve"> Откройте файл электронной таблицы, содержащей в каждой строке четыре натуральных числа. Определите количество строк таблицы, содержащих числа, для которых выполнены оба условия: </w:t>
      </w:r>
      <w:r w:rsidRPr="005E6BDE">
        <w:rPr>
          <w:i/>
          <w:iCs/>
        </w:rPr>
        <w:br/>
        <w:t xml:space="preserve">– наибольшее из четырёх чисел меньше суммы трёх других; </w:t>
      </w:r>
      <w:r w:rsidRPr="005E6BDE">
        <w:rPr>
          <w:i/>
          <w:iCs/>
        </w:rPr>
        <w:br/>
        <w:t xml:space="preserve">– среди четырёх чисел есть только одна пара равных чисел. </w:t>
      </w:r>
    </w:p>
    <w:p w:rsidR="005E6BDE" w:rsidRPr="005E6BDE" w:rsidRDefault="005E6BDE" w:rsidP="005E6BDE">
      <w:pPr>
        <w:ind w:firstLine="709"/>
        <w:contextualSpacing/>
        <w:jc w:val="both"/>
      </w:pPr>
      <w:r w:rsidRPr="005E6BDE">
        <w:rPr>
          <w:i/>
          <w:iCs/>
        </w:rPr>
        <w:t xml:space="preserve">В ответе запишите только число. </w:t>
      </w:r>
    </w:p>
    <w:p w:rsidR="005E6BDE" w:rsidRPr="005E6BDE" w:rsidRDefault="005E6BDE" w:rsidP="005E6BDE">
      <w:pPr>
        <w:ind w:firstLine="709"/>
        <w:contextualSpacing/>
        <w:jc w:val="both"/>
      </w:pPr>
      <w:r w:rsidRPr="005E6BDE">
        <w:t xml:space="preserve"> Возможные ошибки могут быть в следующем:</w:t>
      </w:r>
    </w:p>
    <w:p w:rsidR="005E6BDE" w:rsidRPr="005E6BDE" w:rsidRDefault="005E6BDE" w:rsidP="005E6BDE">
      <w:pPr>
        <w:ind w:firstLine="709"/>
        <w:contextualSpacing/>
        <w:jc w:val="both"/>
      </w:pPr>
      <w:r w:rsidRPr="005E6BDE">
        <w:t>- учащиеся неверно отделили наибольшее число от всех остальных;</w:t>
      </w:r>
    </w:p>
    <w:p w:rsidR="005E6BDE" w:rsidRPr="005E6BDE" w:rsidRDefault="005E6BDE" w:rsidP="005E6BDE">
      <w:pPr>
        <w:ind w:firstLine="709"/>
        <w:contextualSpacing/>
        <w:jc w:val="both"/>
      </w:pPr>
      <w:r w:rsidRPr="005E6BDE">
        <w:lastRenderedPageBreak/>
        <w:t>- неверно составленное сложное условие на поиск только одной пары равных чисел;</w:t>
      </w:r>
    </w:p>
    <w:p w:rsidR="005E6BDE" w:rsidRPr="005E6BDE" w:rsidRDefault="005E6BDE" w:rsidP="005E6BDE">
      <w:pPr>
        <w:ind w:firstLine="709"/>
        <w:contextualSpacing/>
        <w:jc w:val="both"/>
      </w:pPr>
      <w:r w:rsidRPr="005E6BDE">
        <w:t>- трудности с формулировкой задания: одна пара равных чисел обязательно должна быть или она может отсутствовать.</w:t>
      </w:r>
    </w:p>
    <w:p w:rsidR="005E6BDE" w:rsidRPr="005E6BDE" w:rsidRDefault="005E6BDE" w:rsidP="005E6BDE">
      <w:pPr>
        <w:ind w:firstLine="709"/>
        <w:contextualSpacing/>
        <w:jc w:val="both"/>
        <w:rPr>
          <w:b/>
          <w:bCs/>
        </w:rPr>
      </w:pPr>
      <w:r w:rsidRPr="005E6BDE">
        <w:rPr>
          <w:b/>
          <w:bCs/>
        </w:rPr>
        <w:t>Задание № 17.</w:t>
      </w:r>
    </w:p>
    <w:p w:rsidR="005E6BDE" w:rsidRPr="005E6BDE" w:rsidRDefault="005E6BDE" w:rsidP="005E6BDE">
      <w:pPr>
        <w:ind w:firstLine="709"/>
        <w:contextualSpacing/>
        <w:jc w:val="both"/>
      </w:pPr>
      <w:proofErr w:type="spellStart"/>
      <w:r w:rsidRPr="005E6BDE">
        <w:rPr>
          <w:b/>
          <w:bCs/>
          <w:i/>
          <w:iCs/>
          <w:u w:val="single"/>
        </w:rPr>
        <w:t>Пример</w:t>
      </w:r>
      <w:proofErr w:type="gramStart"/>
      <w:r w:rsidRPr="005E6BDE">
        <w:rPr>
          <w:b/>
          <w:bCs/>
          <w:i/>
          <w:iCs/>
          <w:u w:val="single"/>
        </w:rPr>
        <w:t>:</w:t>
      </w:r>
      <w:r w:rsidRPr="005E6BDE">
        <w:rPr>
          <w:i/>
          <w:iCs/>
        </w:rPr>
        <w:t>В</w:t>
      </w:r>
      <w:proofErr w:type="spellEnd"/>
      <w:proofErr w:type="gramEnd"/>
      <w:r w:rsidRPr="005E6BDE">
        <w:rPr>
          <w:i/>
          <w:iCs/>
        </w:rPr>
        <w:t xml:space="preserve"> файле содержится последовательность натуральных чисел. Элементы последовательности могут принимать целые значения от 1 до 100000 включительно. Определите количество пар последовательности, в которых сумма остатков от деления обоих элементов на 10 равна минимальному элементу последовательности. В ответе запишите количество найденных пар, затем </w:t>
      </w:r>
      <w:proofErr w:type="gramStart"/>
      <w:r w:rsidRPr="005E6BDE">
        <w:rPr>
          <w:i/>
          <w:iCs/>
        </w:rPr>
        <w:t>минимальную</w:t>
      </w:r>
      <w:proofErr w:type="gramEnd"/>
      <w:r w:rsidRPr="005E6BDE">
        <w:rPr>
          <w:i/>
          <w:iCs/>
        </w:rPr>
        <w:t xml:space="preserve"> из сумм элементов таких пар. В данной задаче под парой подразумевается два идущих подряд элемента последовательности. </w:t>
      </w:r>
    </w:p>
    <w:p w:rsidR="005E6BDE" w:rsidRPr="005E6BDE" w:rsidRDefault="005E6BDE" w:rsidP="005E6BDE">
      <w:pPr>
        <w:ind w:firstLine="709"/>
        <w:contextualSpacing/>
        <w:jc w:val="both"/>
      </w:pPr>
      <w:r w:rsidRPr="005E6BDE">
        <w:t>В 2021 году задание с подобным условием находилось в части 2, теперь оно перенесено в задания повышенного уровня сложности из заданий высокого уровня. Задача разбивается на несколько подзадач:</w:t>
      </w:r>
    </w:p>
    <w:p w:rsidR="005E6BDE" w:rsidRPr="005E6BDE" w:rsidRDefault="005E6BDE" w:rsidP="005E6BDE">
      <w:pPr>
        <w:ind w:firstLine="709"/>
        <w:contextualSpacing/>
        <w:jc w:val="both"/>
      </w:pPr>
      <w:r w:rsidRPr="005E6BDE">
        <w:t>1) сначала необходимо найти минимальный элемент последовательности, хранящейся в файле;</w:t>
      </w:r>
    </w:p>
    <w:p w:rsidR="005E6BDE" w:rsidRPr="005E6BDE" w:rsidRDefault="005E6BDE" w:rsidP="005E6BDE">
      <w:pPr>
        <w:ind w:firstLine="709"/>
        <w:contextualSpacing/>
        <w:jc w:val="both"/>
      </w:pPr>
      <w:r w:rsidRPr="005E6BDE">
        <w:t xml:space="preserve">2) рассмотреть пары рядом стоящих элементов последовательности, определить сумму их последних цифр (это аналогично сумме остатков от деления на 10), проверить, не равна ли эта сумма найденному на предыдущем этапе значению, и если равна, то количество найденных пар увеличить на 1. Если пара подходящая, то сравнить сумму самих элементов (а не их последних цифр!) с хранящимся минимумом и в случае истинности </w:t>
      </w:r>
      <w:proofErr w:type="gramStart"/>
      <w:r w:rsidRPr="005E6BDE">
        <w:t>заменить минимум на сумму</w:t>
      </w:r>
      <w:proofErr w:type="gramEnd"/>
      <w:r w:rsidRPr="005E6BDE">
        <w:t xml:space="preserve"> текущей подходящей пары.</w:t>
      </w:r>
    </w:p>
    <w:p w:rsidR="00CA3EB7" w:rsidRPr="005E6BDE" w:rsidRDefault="00CA3EB7" w:rsidP="005E6BDE">
      <w:pPr>
        <w:ind w:firstLine="709"/>
        <w:jc w:val="both"/>
      </w:pPr>
    </w:p>
    <w:p w:rsidR="00B46154" w:rsidRPr="00D65DF5" w:rsidRDefault="007E61D8" w:rsidP="00BC108D">
      <w:pPr>
        <w:pStyle w:val="3"/>
        <w:numPr>
          <w:ilvl w:val="2"/>
          <w:numId w:val="7"/>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727A8C" w:rsidRDefault="00727A8C" w:rsidP="00727A8C">
      <w:pPr>
        <w:spacing w:line="360" w:lineRule="auto"/>
        <w:jc w:val="both"/>
      </w:pPr>
    </w:p>
    <w:p w:rsidR="005E6BDE" w:rsidRPr="005E6BDE" w:rsidRDefault="005E6BDE" w:rsidP="005E6BDE">
      <w:pPr>
        <w:ind w:firstLine="709"/>
        <w:jc w:val="both"/>
      </w:pPr>
      <w:r w:rsidRPr="005E6BDE">
        <w:t>В число заданий с низким средним процентом выполнения вошли три задания: задания 8, 9 – задания базового уровня, задание 27 –высокого уровня сложности.</w:t>
      </w:r>
    </w:p>
    <w:p w:rsidR="005E6BDE" w:rsidRPr="005E6BDE" w:rsidRDefault="005E6BDE" w:rsidP="005E6BDE">
      <w:pPr>
        <w:autoSpaceDE w:val="0"/>
        <w:autoSpaceDN w:val="0"/>
        <w:adjustRightInd w:val="0"/>
        <w:ind w:firstLine="709"/>
        <w:jc w:val="both"/>
      </w:pPr>
      <w:r w:rsidRPr="005E6BDE">
        <w:t xml:space="preserve">В задании 8 (средний процент выполнения задания 24,4) необходимо было определить количество пятизначных чисел в восьмеричной системе счисления при указанных дополнительных условиях. Обучающиеся не смогли или ошиблись в использовании методов, используемых при измерении количества информации. </w:t>
      </w:r>
      <w:proofErr w:type="gramStart"/>
      <w:r w:rsidRPr="005E6BDE">
        <w:t>Слабая</w:t>
      </w:r>
      <w:proofErr w:type="gramEnd"/>
      <w:r w:rsidRPr="005E6BDE">
        <w:t xml:space="preserve"> </w:t>
      </w:r>
      <w:proofErr w:type="spellStart"/>
      <w:r w:rsidRPr="005E6BDE">
        <w:t>сформированность</w:t>
      </w:r>
      <w:proofErr w:type="spellEnd"/>
      <w:r w:rsidRPr="005E6BDE">
        <w:t xml:space="preserve"> умений применять обобщенные способы решения задач привела к низкому результату выполнения этого задания.  </w:t>
      </w:r>
    </w:p>
    <w:p w:rsidR="005E6BDE" w:rsidRPr="005E6BDE" w:rsidRDefault="005E6BDE" w:rsidP="005E6BDE">
      <w:pPr>
        <w:autoSpaceDE w:val="0"/>
        <w:autoSpaceDN w:val="0"/>
        <w:adjustRightInd w:val="0"/>
        <w:ind w:firstLine="709"/>
        <w:jc w:val="both"/>
      </w:pPr>
      <w:r w:rsidRPr="005E6BDE">
        <w:t xml:space="preserve">Задание 9 (средний процент выполнения – 20,7) направлено на проверку умения проводить вычисления в электронных таблицах. В задании даётся файл электронной таблицы с числовой информацией; необходимо было определить количество строк таблицы, содержащей числа, для которых выполнены два предложенных условия, то есть продемонстрировать умение обрабатывать числовую информацию. При выполнении задания выпускники не продемонстрировали  умения использования средств информационных технологий в решении практических задач. </w:t>
      </w:r>
    </w:p>
    <w:p w:rsidR="005E6BDE" w:rsidRPr="005E6BDE" w:rsidRDefault="005E6BDE" w:rsidP="005E6BDE">
      <w:pPr>
        <w:autoSpaceDE w:val="0"/>
        <w:autoSpaceDN w:val="0"/>
        <w:adjustRightInd w:val="0"/>
        <w:ind w:firstLine="709"/>
        <w:jc w:val="both"/>
      </w:pPr>
      <w:r w:rsidRPr="005E6BDE">
        <w:t xml:space="preserve">Наибольшее затруднение вызывало задание 27 высокого уровня сложности; средний процент выполнения – 5,6%. Это задание на умение создавать собственные программы (20–40 строк) для анализа числовых последовательностей. В задании описана реальная ситуация, в которой необходимо определить минимальную общую стоимость доставки топлива от нефтехранилища до бензоколонок.  Даются два входных файла с числовой информацией о количестве, параметрах объектов.  Обучающиеся не смогли разработать программу в выбранной среде программирования, осуществить тестирование и отладку программ; продемонстрировать навыки формализации прикладной задачи и документирования программ. </w:t>
      </w:r>
      <w:proofErr w:type="gramStart"/>
      <w:r w:rsidRPr="005E6BDE">
        <w:t xml:space="preserve">Это связано со слабой </w:t>
      </w:r>
      <w:proofErr w:type="spellStart"/>
      <w:r w:rsidRPr="005E6BDE">
        <w:t>сформированностью</w:t>
      </w:r>
      <w:proofErr w:type="spellEnd"/>
      <w:r w:rsidRPr="005E6BDE">
        <w:t xml:space="preserve"> умений </w:t>
      </w:r>
      <w:r w:rsidRPr="005E6BDE">
        <w:lastRenderedPageBreak/>
        <w:t>анализировать условия практических заданий и способностью обучающихся к самопроверке.</w:t>
      </w:r>
      <w:proofErr w:type="gramEnd"/>
    </w:p>
    <w:p w:rsidR="005060D9" w:rsidRDefault="002A19D5" w:rsidP="00BC108D">
      <w:pPr>
        <w:pStyle w:val="3"/>
        <w:numPr>
          <w:ilvl w:val="2"/>
          <w:numId w:val="7"/>
        </w:numPr>
        <w:rPr>
          <w:rFonts w:ascii="Times New Roman" w:hAnsi="Times New Roman"/>
          <w:b w:val="0"/>
          <w:bCs w:val="0"/>
        </w:rPr>
      </w:pPr>
      <w:r w:rsidRPr="00B86ACD">
        <w:rPr>
          <w:rFonts w:ascii="Times New Roman" w:hAnsi="Times New Roman"/>
          <w:b w:val="0"/>
          <w:iCs/>
        </w:rPr>
        <w:t>Выводы</w:t>
      </w:r>
      <w:r w:rsidR="00914ADF" w:rsidRPr="00B86ACD">
        <w:rPr>
          <w:rFonts w:ascii="Times New Roman" w:hAnsi="Times New Roman"/>
          <w:b w:val="0"/>
          <w:bCs w:val="0"/>
        </w:rPr>
        <w:t xml:space="preserve"> об итогах анализа выполнения заданий, групп заданий</w:t>
      </w:r>
      <w:r w:rsidR="00381450" w:rsidRPr="00B86ACD">
        <w:rPr>
          <w:rFonts w:ascii="Times New Roman" w:hAnsi="Times New Roman"/>
          <w:b w:val="0"/>
          <w:bCs w:val="0"/>
        </w:rPr>
        <w:t>:</w:t>
      </w:r>
    </w:p>
    <w:p w:rsidR="00CA3EB7" w:rsidRPr="00FA5C08" w:rsidRDefault="00CA3EB7" w:rsidP="00B86ACD"/>
    <w:p w:rsidR="005E6BDE" w:rsidRPr="005E6BDE" w:rsidRDefault="005E6BDE" w:rsidP="005E6BDE">
      <w:pPr>
        <w:widowControl w:val="0"/>
        <w:tabs>
          <w:tab w:val="left" w:pos="1810"/>
        </w:tabs>
        <w:autoSpaceDE w:val="0"/>
        <w:autoSpaceDN w:val="0"/>
        <w:ind w:firstLine="709"/>
        <w:rPr>
          <w:i/>
        </w:rPr>
      </w:pPr>
      <w:r w:rsidRPr="005E6BDE">
        <w:rPr>
          <w:i/>
        </w:rPr>
        <w:t>Перечень</w:t>
      </w:r>
      <w:r>
        <w:rPr>
          <w:i/>
        </w:rPr>
        <w:t xml:space="preserve"> </w:t>
      </w:r>
      <w:r w:rsidRPr="005E6BDE">
        <w:rPr>
          <w:i/>
        </w:rPr>
        <w:t>элементов</w:t>
      </w:r>
      <w:r>
        <w:rPr>
          <w:i/>
        </w:rPr>
        <w:t xml:space="preserve"> </w:t>
      </w:r>
      <w:r w:rsidRPr="005E6BDE">
        <w:rPr>
          <w:i/>
        </w:rPr>
        <w:t>содержания/умений</w:t>
      </w:r>
      <w:r>
        <w:rPr>
          <w:i/>
        </w:rPr>
        <w:t xml:space="preserve"> </w:t>
      </w:r>
      <w:r w:rsidRPr="005E6BDE">
        <w:rPr>
          <w:i/>
        </w:rPr>
        <w:t>и</w:t>
      </w:r>
      <w:r>
        <w:rPr>
          <w:i/>
        </w:rPr>
        <w:t xml:space="preserve"> </w:t>
      </w:r>
      <w:r w:rsidRPr="005E6BDE">
        <w:rPr>
          <w:i/>
        </w:rPr>
        <w:t>видов</w:t>
      </w:r>
      <w:r>
        <w:rPr>
          <w:i/>
        </w:rPr>
        <w:t xml:space="preserve"> </w:t>
      </w:r>
      <w:r w:rsidRPr="005E6BDE">
        <w:rPr>
          <w:i/>
        </w:rPr>
        <w:t>деятельности,</w:t>
      </w:r>
      <w:r>
        <w:rPr>
          <w:i/>
        </w:rPr>
        <w:t xml:space="preserve"> </w:t>
      </w:r>
      <w:r w:rsidRPr="005E6BDE">
        <w:rPr>
          <w:i/>
        </w:rPr>
        <w:t>усвоение</w:t>
      </w:r>
      <w:r>
        <w:rPr>
          <w:i/>
        </w:rPr>
        <w:t xml:space="preserve"> </w:t>
      </w:r>
      <w:r w:rsidRPr="005E6BDE">
        <w:rPr>
          <w:i/>
        </w:rPr>
        <w:t>которых</w:t>
      </w:r>
      <w:r>
        <w:rPr>
          <w:i/>
        </w:rPr>
        <w:t xml:space="preserve"> </w:t>
      </w:r>
      <w:r w:rsidRPr="005E6BDE">
        <w:rPr>
          <w:i/>
        </w:rPr>
        <w:t>всеми</w:t>
      </w:r>
      <w:r>
        <w:rPr>
          <w:i/>
        </w:rPr>
        <w:t xml:space="preserve"> </w:t>
      </w:r>
      <w:r w:rsidRPr="005E6BDE">
        <w:rPr>
          <w:i/>
        </w:rPr>
        <w:t>школьниками</w:t>
      </w:r>
      <w:r>
        <w:rPr>
          <w:i/>
        </w:rPr>
        <w:t xml:space="preserve"> </w:t>
      </w:r>
      <w:r w:rsidRPr="005E6BDE">
        <w:rPr>
          <w:i/>
        </w:rPr>
        <w:t>региона в</w:t>
      </w:r>
      <w:r>
        <w:rPr>
          <w:i/>
        </w:rPr>
        <w:t xml:space="preserve"> </w:t>
      </w:r>
      <w:r w:rsidRPr="005E6BDE">
        <w:rPr>
          <w:i/>
        </w:rPr>
        <w:t>целом можно</w:t>
      </w:r>
      <w:r>
        <w:rPr>
          <w:i/>
        </w:rPr>
        <w:t xml:space="preserve"> </w:t>
      </w:r>
      <w:r w:rsidRPr="005E6BDE">
        <w:rPr>
          <w:i/>
        </w:rPr>
        <w:t>считать достаточным.</w:t>
      </w:r>
    </w:p>
    <w:p w:rsidR="005E6BDE" w:rsidRPr="005E6BDE" w:rsidRDefault="005E6BDE" w:rsidP="005E6BDE">
      <w:pPr>
        <w:ind w:firstLine="709"/>
        <w:contextualSpacing/>
        <w:jc w:val="both"/>
      </w:pPr>
      <w:r w:rsidRPr="005E6BDE">
        <w:rPr>
          <w:rFonts w:eastAsia="Times New Roman"/>
        </w:rPr>
        <w:t>Выпускники округа показали прочное знание следующих элементов содержания</w:t>
      </w:r>
      <w:r w:rsidRPr="005E6BDE">
        <w:rPr>
          <w:rFonts w:eastAsia="Times New Roman"/>
          <w:i/>
        </w:rPr>
        <w:t>/</w:t>
      </w:r>
      <w:r w:rsidRPr="005E6BDE">
        <w:rPr>
          <w:iCs/>
        </w:rPr>
        <w:t>умений и видов деятельности</w:t>
      </w:r>
      <w:r w:rsidRPr="005E6BDE">
        <w:rPr>
          <w:rFonts w:eastAsia="Times New Roman"/>
        </w:rPr>
        <w:t xml:space="preserve"> по информатике и ИКТ, так как процент выполнения заданий выше 70%:</w:t>
      </w:r>
    </w:p>
    <w:p w:rsidR="005E6BDE" w:rsidRPr="005E6BDE" w:rsidRDefault="005E6BDE" w:rsidP="005E6BDE">
      <w:pPr>
        <w:numPr>
          <w:ilvl w:val="0"/>
          <w:numId w:val="20"/>
        </w:numPr>
        <w:tabs>
          <w:tab w:val="clear" w:pos="1077"/>
        </w:tabs>
        <w:suppressAutoHyphens/>
        <w:ind w:left="0" w:firstLine="709"/>
        <w:jc w:val="both"/>
        <w:rPr>
          <w:iCs/>
        </w:rPr>
      </w:pPr>
      <w:r w:rsidRPr="005E6BDE">
        <w:rPr>
          <w:iCs/>
        </w:rPr>
        <w:t>умение строить таблицы истинности и логические схемы;</w:t>
      </w:r>
    </w:p>
    <w:p w:rsidR="005E6BDE" w:rsidRPr="005E6BDE" w:rsidRDefault="005E6BDE" w:rsidP="005E6BDE">
      <w:pPr>
        <w:numPr>
          <w:ilvl w:val="0"/>
          <w:numId w:val="20"/>
        </w:numPr>
        <w:tabs>
          <w:tab w:val="clear" w:pos="1077"/>
        </w:tabs>
        <w:suppressAutoHyphens/>
        <w:ind w:left="0" w:firstLine="709"/>
        <w:jc w:val="both"/>
        <w:rPr>
          <w:iCs/>
        </w:rPr>
      </w:pPr>
      <w:r w:rsidRPr="005E6BDE">
        <w:rPr>
          <w:iCs/>
        </w:rPr>
        <w:t>умение представлять и считывать данные в разных типах информационных моделей (схемы, карты, таблицы, графики и формулы);</w:t>
      </w:r>
    </w:p>
    <w:p w:rsidR="005E6BDE" w:rsidRPr="005E6BDE" w:rsidRDefault="005E6BDE" w:rsidP="005E6BDE">
      <w:pPr>
        <w:numPr>
          <w:ilvl w:val="0"/>
          <w:numId w:val="20"/>
        </w:numPr>
        <w:tabs>
          <w:tab w:val="clear" w:pos="1077"/>
        </w:tabs>
        <w:suppressAutoHyphens/>
        <w:ind w:left="0" w:firstLine="709"/>
        <w:rPr>
          <w:iCs/>
        </w:rPr>
      </w:pPr>
      <w:r w:rsidRPr="005E6BDE">
        <w:rPr>
          <w:iCs/>
        </w:rPr>
        <w:t>умение поиска информации в реляционных базах данных;</w:t>
      </w:r>
    </w:p>
    <w:p w:rsidR="005E6BDE" w:rsidRPr="005E6BDE" w:rsidRDefault="005E6BDE" w:rsidP="005E6BDE">
      <w:pPr>
        <w:numPr>
          <w:ilvl w:val="0"/>
          <w:numId w:val="20"/>
        </w:numPr>
        <w:tabs>
          <w:tab w:val="clear" w:pos="1077"/>
        </w:tabs>
        <w:suppressAutoHyphens/>
        <w:ind w:left="0" w:firstLine="709"/>
        <w:jc w:val="both"/>
        <w:rPr>
          <w:iCs/>
        </w:rPr>
      </w:pPr>
      <w:r w:rsidRPr="005E6BDE">
        <w:rPr>
          <w:iCs/>
        </w:rPr>
        <w:t>умение кодировать и декодировать информацию;</w:t>
      </w:r>
    </w:p>
    <w:p w:rsidR="005E6BDE" w:rsidRPr="005E6BDE" w:rsidRDefault="005E6BDE" w:rsidP="005E6BDE">
      <w:pPr>
        <w:numPr>
          <w:ilvl w:val="0"/>
          <w:numId w:val="20"/>
        </w:numPr>
        <w:tabs>
          <w:tab w:val="clear" w:pos="1077"/>
        </w:tabs>
        <w:suppressAutoHyphens/>
        <w:ind w:left="0" w:firstLine="709"/>
        <w:jc w:val="both"/>
        <w:rPr>
          <w:iCs/>
        </w:rPr>
      </w:pPr>
      <w:r w:rsidRPr="005E6BDE">
        <w:rPr>
          <w:iCs/>
        </w:rPr>
        <w:t>знание основных конструкций языка программирования, понятия переменной, оператора присваивания;</w:t>
      </w:r>
    </w:p>
    <w:p w:rsidR="005E6BDE" w:rsidRPr="005E6BDE" w:rsidRDefault="005E6BDE" w:rsidP="005E6BDE">
      <w:pPr>
        <w:numPr>
          <w:ilvl w:val="0"/>
          <w:numId w:val="20"/>
        </w:numPr>
        <w:tabs>
          <w:tab w:val="clear" w:pos="1077"/>
        </w:tabs>
        <w:suppressAutoHyphens/>
        <w:ind w:left="0" w:firstLine="709"/>
        <w:jc w:val="both"/>
      </w:pPr>
      <w:r w:rsidRPr="005E6BDE">
        <w:rPr>
          <w:iCs/>
        </w:rPr>
        <w:t>информационный поиск средствами операционной системы или текстового процессора;</w:t>
      </w:r>
    </w:p>
    <w:p w:rsidR="005E6BDE" w:rsidRPr="005E6BDE" w:rsidRDefault="005E6BDE" w:rsidP="005E6BDE">
      <w:pPr>
        <w:numPr>
          <w:ilvl w:val="0"/>
          <w:numId w:val="20"/>
        </w:numPr>
        <w:tabs>
          <w:tab w:val="clear" w:pos="1077"/>
        </w:tabs>
        <w:suppressAutoHyphens/>
        <w:ind w:left="0" w:firstLine="709"/>
        <w:jc w:val="both"/>
      </w:pPr>
      <w:r w:rsidRPr="005E6BDE">
        <w:rPr>
          <w:iCs/>
        </w:rPr>
        <w:t>умение исполнить алгоритм для конкретного исполнителя с фиксированным набором команд;</w:t>
      </w:r>
    </w:p>
    <w:p w:rsidR="005E6BDE" w:rsidRPr="005E6BDE" w:rsidRDefault="005E6BDE" w:rsidP="005E6BDE">
      <w:pPr>
        <w:numPr>
          <w:ilvl w:val="0"/>
          <w:numId w:val="20"/>
        </w:numPr>
        <w:tabs>
          <w:tab w:val="clear" w:pos="1077"/>
        </w:tabs>
        <w:suppressAutoHyphens/>
        <w:ind w:left="0" w:firstLine="709"/>
        <w:jc w:val="both"/>
      </w:pPr>
      <w:r w:rsidRPr="005E6BDE">
        <w:rPr>
          <w:iCs/>
        </w:rPr>
        <w:t>вычисление рекуррентных выражений;</w:t>
      </w:r>
    </w:p>
    <w:p w:rsidR="005E6BDE" w:rsidRPr="005E6BDE" w:rsidRDefault="005E6BDE" w:rsidP="005E6BDE">
      <w:pPr>
        <w:numPr>
          <w:ilvl w:val="0"/>
          <w:numId w:val="20"/>
        </w:numPr>
        <w:tabs>
          <w:tab w:val="clear" w:pos="1077"/>
        </w:tabs>
        <w:suppressAutoHyphens/>
        <w:ind w:left="0" w:firstLine="709"/>
        <w:jc w:val="both"/>
      </w:pPr>
      <w:r w:rsidRPr="005E6BDE">
        <w:rPr>
          <w:iCs/>
        </w:rPr>
        <w:t>умение анализировать алгоритм  логической игры;</w:t>
      </w:r>
    </w:p>
    <w:p w:rsidR="005E6BDE" w:rsidRPr="005E6BDE" w:rsidRDefault="005E6BDE" w:rsidP="005E6BDE">
      <w:pPr>
        <w:numPr>
          <w:ilvl w:val="0"/>
          <w:numId w:val="20"/>
        </w:numPr>
        <w:tabs>
          <w:tab w:val="clear" w:pos="1077"/>
        </w:tabs>
        <w:suppressAutoHyphens/>
        <w:ind w:left="0" w:firstLine="709"/>
        <w:jc w:val="both"/>
      </w:pPr>
      <w:r w:rsidRPr="005E6BDE">
        <w:rPr>
          <w:iCs/>
        </w:rPr>
        <w:t>умение анализировать алгоритм, содержащий ветвление и цикл.</w:t>
      </w:r>
    </w:p>
    <w:p w:rsidR="005E6BDE" w:rsidRPr="005E6BDE" w:rsidRDefault="005E6BDE" w:rsidP="005E6BDE">
      <w:pPr>
        <w:ind w:firstLine="709"/>
        <w:jc w:val="both"/>
      </w:pPr>
      <w:r w:rsidRPr="005E6BDE">
        <w:rPr>
          <w:iCs/>
        </w:rPr>
        <w:t xml:space="preserve">На хорошем уровне, где процент выполнения составил выше 50%, участники КЕГЭ продемонстрировали следующие </w:t>
      </w:r>
      <w:r w:rsidRPr="005E6BDE">
        <w:rPr>
          <w:rFonts w:eastAsia="Times New Roman"/>
        </w:rPr>
        <w:t>элементы содержания</w:t>
      </w:r>
      <w:r w:rsidRPr="005E6BDE">
        <w:rPr>
          <w:rFonts w:eastAsia="Times New Roman"/>
          <w:i/>
        </w:rPr>
        <w:t>/</w:t>
      </w:r>
      <w:r w:rsidRPr="005E6BDE">
        <w:rPr>
          <w:iCs/>
        </w:rPr>
        <w:t>умений и видов деятельности:</w:t>
      </w:r>
    </w:p>
    <w:p w:rsidR="005E6BDE" w:rsidRPr="005E6BDE" w:rsidRDefault="005E6BDE" w:rsidP="005E6BDE">
      <w:pPr>
        <w:numPr>
          <w:ilvl w:val="0"/>
          <w:numId w:val="21"/>
        </w:numPr>
        <w:tabs>
          <w:tab w:val="clear" w:pos="1077"/>
        </w:tabs>
        <w:suppressAutoHyphens/>
        <w:ind w:left="0" w:firstLine="709"/>
        <w:jc w:val="both"/>
      </w:pPr>
      <w:r w:rsidRPr="005E6BDE">
        <w:rPr>
          <w:iCs/>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p w:rsidR="005E6BDE" w:rsidRPr="005E6BDE" w:rsidRDefault="005E6BDE" w:rsidP="005E6BDE">
      <w:pPr>
        <w:widowControl w:val="0"/>
        <w:numPr>
          <w:ilvl w:val="0"/>
          <w:numId w:val="21"/>
        </w:numPr>
        <w:tabs>
          <w:tab w:val="clear" w:pos="1077"/>
        </w:tabs>
        <w:suppressAutoHyphens/>
        <w:ind w:left="0" w:firstLine="709"/>
        <w:rPr>
          <w:iCs/>
        </w:rPr>
      </w:pPr>
      <w:r w:rsidRPr="005E6BDE">
        <w:rPr>
          <w:iCs/>
        </w:rPr>
        <w:t>умение представлять и считывать данные в разных типах информационных моделей (схемы, карты, таблицы, графики и формулы)</w:t>
      </w:r>
    </w:p>
    <w:p w:rsidR="005E6BDE" w:rsidRPr="005E6BDE" w:rsidRDefault="005E6BDE" w:rsidP="005E6BDE">
      <w:pPr>
        <w:numPr>
          <w:ilvl w:val="0"/>
          <w:numId w:val="21"/>
        </w:numPr>
        <w:tabs>
          <w:tab w:val="clear" w:pos="1077"/>
        </w:tabs>
        <w:suppressAutoHyphens/>
        <w:ind w:left="0" w:firstLine="709"/>
        <w:jc w:val="both"/>
      </w:pPr>
      <w:r w:rsidRPr="005E6BDE">
        <w:rPr>
          <w:iCs/>
        </w:rPr>
        <w:t>знание позиционных систем счисления;</w:t>
      </w:r>
    </w:p>
    <w:p w:rsidR="005E6BDE" w:rsidRPr="005E6BDE" w:rsidRDefault="005E6BDE" w:rsidP="005E6BDE">
      <w:pPr>
        <w:numPr>
          <w:ilvl w:val="0"/>
          <w:numId w:val="21"/>
        </w:numPr>
        <w:tabs>
          <w:tab w:val="clear" w:pos="1077"/>
        </w:tabs>
        <w:suppressAutoHyphens/>
        <w:ind w:left="0" w:firstLine="709"/>
        <w:jc w:val="both"/>
      </w:pPr>
      <w:r w:rsidRPr="005E6BDE">
        <w:rPr>
          <w:iCs/>
        </w:rPr>
        <w:t>знание основных понятий и законов математической логики;</w:t>
      </w:r>
    </w:p>
    <w:p w:rsidR="005E6BDE" w:rsidRPr="005E6BDE" w:rsidRDefault="005E6BDE" w:rsidP="005E6BDE">
      <w:pPr>
        <w:numPr>
          <w:ilvl w:val="0"/>
          <w:numId w:val="21"/>
        </w:numPr>
        <w:tabs>
          <w:tab w:val="clear" w:pos="1077"/>
        </w:tabs>
        <w:suppressAutoHyphens/>
        <w:ind w:left="0" w:firstLine="709"/>
        <w:jc w:val="both"/>
      </w:pPr>
      <w:r w:rsidRPr="005E6BDE">
        <w:rPr>
          <w:iCs/>
        </w:rPr>
        <w:t>умение использовать электронные таблицы для обработки целочисленных данных;</w:t>
      </w:r>
    </w:p>
    <w:p w:rsidR="005E6BDE" w:rsidRPr="005E6BDE" w:rsidRDefault="005E6BDE" w:rsidP="005E6BDE">
      <w:pPr>
        <w:numPr>
          <w:ilvl w:val="0"/>
          <w:numId w:val="21"/>
        </w:numPr>
        <w:tabs>
          <w:tab w:val="clear" w:pos="1077"/>
        </w:tabs>
        <w:suppressAutoHyphens/>
        <w:ind w:left="0" w:firstLine="709"/>
        <w:jc w:val="both"/>
        <w:rPr>
          <w:iCs/>
        </w:rPr>
      </w:pPr>
      <w:r w:rsidRPr="005E6BDE">
        <w:rPr>
          <w:iCs/>
        </w:rPr>
        <w:t>умение построить дерево игры по заданному алгоритму и найти выигрышную стратегию.</w:t>
      </w:r>
    </w:p>
    <w:p w:rsidR="005E6BDE" w:rsidRPr="005E6BDE" w:rsidRDefault="005E6BDE" w:rsidP="005E6BDE">
      <w:pPr>
        <w:pStyle w:val="afa"/>
        <w:ind w:firstLine="709"/>
        <w:jc w:val="both"/>
        <w:rPr>
          <w:sz w:val="24"/>
          <w:szCs w:val="24"/>
        </w:rPr>
      </w:pPr>
      <w:r w:rsidRPr="005E6BDE">
        <w:rPr>
          <w:i/>
          <w:sz w:val="24"/>
          <w:szCs w:val="24"/>
        </w:rPr>
        <w:t>Перечень элементов содержания / умений и видов деятельности, усвоение которых</w:t>
      </w:r>
      <w:r>
        <w:rPr>
          <w:i/>
          <w:sz w:val="24"/>
          <w:szCs w:val="24"/>
        </w:rPr>
        <w:t xml:space="preserve"> </w:t>
      </w:r>
      <w:r w:rsidRPr="005E6BDE">
        <w:rPr>
          <w:i/>
          <w:sz w:val="24"/>
          <w:szCs w:val="24"/>
        </w:rPr>
        <w:t>всеми</w:t>
      </w:r>
      <w:r>
        <w:rPr>
          <w:i/>
          <w:sz w:val="24"/>
          <w:szCs w:val="24"/>
        </w:rPr>
        <w:t xml:space="preserve"> </w:t>
      </w:r>
      <w:r w:rsidRPr="005E6BDE">
        <w:rPr>
          <w:i/>
          <w:sz w:val="24"/>
          <w:szCs w:val="24"/>
        </w:rPr>
        <w:t>школьниками</w:t>
      </w:r>
      <w:r>
        <w:rPr>
          <w:i/>
          <w:sz w:val="24"/>
          <w:szCs w:val="24"/>
        </w:rPr>
        <w:t xml:space="preserve"> </w:t>
      </w:r>
      <w:r w:rsidRPr="005E6BDE">
        <w:rPr>
          <w:i/>
          <w:sz w:val="24"/>
          <w:szCs w:val="24"/>
        </w:rPr>
        <w:t>региона</w:t>
      </w:r>
      <w:r>
        <w:rPr>
          <w:i/>
          <w:sz w:val="24"/>
          <w:szCs w:val="24"/>
        </w:rPr>
        <w:t xml:space="preserve"> </w:t>
      </w:r>
      <w:r w:rsidRPr="005E6BDE">
        <w:rPr>
          <w:i/>
          <w:sz w:val="24"/>
          <w:szCs w:val="24"/>
        </w:rPr>
        <w:t>в</w:t>
      </w:r>
      <w:r>
        <w:rPr>
          <w:i/>
          <w:sz w:val="24"/>
          <w:szCs w:val="24"/>
        </w:rPr>
        <w:t xml:space="preserve"> </w:t>
      </w:r>
      <w:r w:rsidRPr="005E6BDE">
        <w:rPr>
          <w:i/>
          <w:sz w:val="24"/>
          <w:szCs w:val="24"/>
        </w:rPr>
        <w:t>целом,</w:t>
      </w:r>
      <w:r>
        <w:rPr>
          <w:i/>
          <w:sz w:val="24"/>
          <w:szCs w:val="24"/>
        </w:rPr>
        <w:t xml:space="preserve"> </w:t>
      </w:r>
      <w:r w:rsidRPr="005E6BDE">
        <w:rPr>
          <w:i/>
          <w:sz w:val="24"/>
          <w:szCs w:val="24"/>
        </w:rPr>
        <w:t>школьниками</w:t>
      </w:r>
      <w:r>
        <w:rPr>
          <w:i/>
          <w:sz w:val="24"/>
          <w:szCs w:val="24"/>
        </w:rPr>
        <w:t xml:space="preserve">  </w:t>
      </w:r>
      <w:r w:rsidRPr="005E6BDE">
        <w:rPr>
          <w:i/>
          <w:sz w:val="24"/>
          <w:szCs w:val="24"/>
        </w:rPr>
        <w:t>с</w:t>
      </w:r>
      <w:r>
        <w:rPr>
          <w:i/>
          <w:sz w:val="24"/>
          <w:szCs w:val="24"/>
        </w:rPr>
        <w:t xml:space="preserve"> </w:t>
      </w:r>
      <w:r w:rsidRPr="005E6BDE">
        <w:rPr>
          <w:i/>
          <w:sz w:val="24"/>
          <w:szCs w:val="24"/>
        </w:rPr>
        <w:t>разным</w:t>
      </w:r>
      <w:r>
        <w:rPr>
          <w:i/>
          <w:sz w:val="24"/>
          <w:szCs w:val="24"/>
        </w:rPr>
        <w:t xml:space="preserve"> </w:t>
      </w:r>
      <w:r w:rsidRPr="005E6BDE">
        <w:rPr>
          <w:i/>
          <w:sz w:val="24"/>
          <w:szCs w:val="24"/>
        </w:rPr>
        <w:t>уровнем</w:t>
      </w:r>
      <w:r>
        <w:rPr>
          <w:i/>
          <w:sz w:val="24"/>
          <w:szCs w:val="24"/>
        </w:rPr>
        <w:t xml:space="preserve"> </w:t>
      </w:r>
      <w:r w:rsidRPr="005E6BDE">
        <w:rPr>
          <w:i/>
          <w:sz w:val="24"/>
          <w:szCs w:val="24"/>
        </w:rPr>
        <w:t>подготовки</w:t>
      </w:r>
      <w:r>
        <w:rPr>
          <w:i/>
          <w:sz w:val="24"/>
          <w:szCs w:val="24"/>
        </w:rPr>
        <w:t xml:space="preserve"> </w:t>
      </w:r>
      <w:r w:rsidRPr="005E6BDE">
        <w:rPr>
          <w:i/>
          <w:sz w:val="24"/>
          <w:szCs w:val="24"/>
        </w:rPr>
        <w:t>нельзя</w:t>
      </w:r>
      <w:r>
        <w:rPr>
          <w:i/>
          <w:sz w:val="24"/>
          <w:szCs w:val="24"/>
        </w:rPr>
        <w:t xml:space="preserve"> </w:t>
      </w:r>
      <w:r w:rsidRPr="005E6BDE">
        <w:rPr>
          <w:i/>
          <w:sz w:val="24"/>
          <w:szCs w:val="24"/>
        </w:rPr>
        <w:t>считать достаточным.</w:t>
      </w:r>
    </w:p>
    <w:p w:rsidR="005E6BDE" w:rsidRPr="005E6BDE" w:rsidRDefault="005E6BDE" w:rsidP="005E6BDE">
      <w:pPr>
        <w:ind w:firstLine="709"/>
        <w:jc w:val="both"/>
      </w:pPr>
      <w:r w:rsidRPr="005E6BDE">
        <w:rPr>
          <w:rFonts w:eastAsia="Times New Roman"/>
        </w:rPr>
        <w:t>Нельзя считать достаточным усвоение в округе следующих элементов содержания</w:t>
      </w:r>
      <w:r w:rsidRPr="005E6BDE">
        <w:rPr>
          <w:rFonts w:eastAsia="Times New Roman"/>
          <w:i/>
        </w:rPr>
        <w:t>/</w:t>
      </w:r>
      <w:r w:rsidRPr="005E6BDE">
        <w:rPr>
          <w:iCs/>
        </w:rPr>
        <w:t>умений и видов деятельности (процент выполнения ниже 25%):</w:t>
      </w:r>
    </w:p>
    <w:p w:rsidR="005E6BDE" w:rsidRPr="005E6BDE" w:rsidRDefault="005E6BDE" w:rsidP="005E6BDE">
      <w:pPr>
        <w:numPr>
          <w:ilvl w:val="0"/>
          <w:numId w:val="22"/>
        </w:numPr>
        <w:suppressAutoHyphens/>
        <w:ind w:left="0" w:firstLine="709"/>
        <w:jc w:val="both"/>
      </w:pPr>
      <w:r w:rsidRPr="005E6BDE">
        <w:t>Умение обрабатывать числовую информацию в электронных таблицах (20,7%);</w:t>
      </w:r>
    </w:p>
    <w:p w:rsidR="005E6BDE" w:rsidRPr="005E6BDE" w:rsidRDefault="005E6BDE" w:rsidP="005E6BDE">
      <w:pPr>
        <w:numPr>
          <w:ilvl w:val="0"/>
          <w:numId w:val="22"/>
        </w:numPr>
        <w:suppressAutoHyphens/>
        <w:ind w:left="0" w:firstLine="709"/>
        <w:jc w:val="both"/>
      </w:pPr>
      <w:r w:rsidRPr="005E6BDE">
        <w:t>Умение составить алгоритм и записать его в виде простой программы (10-15 строк) на языке программирования (15,6%);</w:t>
      </w:r>
    </w:p>
    <w:p w:rsidR="005E6BDE" w:rsidRPr="005E6BDE" w:rsidRDefault="005E6BDE" w:rsidP="005E6BDE">
      <w:pPr>
        <w:numPr>
          <w:ilvl w:val="0"/>
          <w:numId w:val="22"/>
        </w:numPr>
        <w:suppressAutoHyphens/>
        <w:ind w:left="0" w:firstLine="709"/>
        <w:jc w:val="both"/>
      </w:pPr>
      <w:r w:rsidRPr="005E6BDE">
        <w:t>Умение создавать собственные программы (10-20 строк) для обработки символьной информации (23,7%)</w:t>
      </w:r>
    </w:p>
    <w:p w:rsidR="005E6BDE" w:rsidRPr="005E6BDE" w:rsidRDefault="005E6BDE" w:rsidP="005E6BDE">
      <w:pPr>
        <w:numPr>
          <w:ilvl w:val="0"/>
          <w:numId w:val="22"/>
        </w:numPr>
        <w:suppressAutoHyphens/>
        <w:ind w:left="0" w:firstLine="709"/>
        <w:jc w:val="both"/>
      </w:pPr>
      <w:r w:rsidRPr="005E6BDE">
        <w:rPr>
          <w:iCs/>
        </w:rPr>
        <w:t>Умение обрабатывать целочисленную информацию с использованием сортировки (8,5%);</w:t>
      </w:r>
    </w:p>
    <w:p w:rsidR="005E6BDE" w:rsidRPr="005E6BDE" w:rsidRDefault="005E6BDE" w:rsidP="005E6BDE">
      <w:pPr>
        <w:numPr>
          <w:ilvl w:val="0"/>
          <w:numId w:val="22"/>
        </w:numPr>
        <w:suppressAutoHyphens/>
        <w:ind w:left="0" w:firstLine="709"/>
        <w:jc w:val="both"/>
        <w:rPr>
          <w:iCs/>
        </w:rPr>
      </w:pPr>
      <w:r w:rsidRPr="005E6BDE">
        <w:rPr>
          <w:iCs/>
        </w:rPr>
        <w:t>умение создавать собственные программы (20–40 строк) для анализа числовых последовательностей (5,6%).</w:t>
      </w:r>
    </w:p>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10"/>
      </w:r>
      <w:r w:rsidR="00C60809">
        <w:rPr>
          <w:rFonts w:ascii="Times New Roman" w:hAnsi="Times New Roman"/>
          <w:b/>
          <w:bCs/>
          <w:color w:val="auto"/>
          <w:sz w:val="28"/>
          <w:szCs w:val="28"/>
        </w:rPr>
        <w:t>ДЛЯ СИСТЕМЫ ОБРАЗОВАНИЯ СУБЪЕКТА РОССИЙСКОЙ ФЕДЕРАЦИИ</w:t>
      </w:r>
    </w:p>
    <w:p w:rsidR="007825A6" w:rsidRDefault="007825A6" w:rsidP="00B86ACD">
      <w:pPr>
        <w:ind w:firstLine="539"/>
        <w:rPr>
          <w:i/>
        </w:rPr>
      </w:pPr>
    </w:p>
    <w:p w:rsidR="002F7314" w:rsidRDefault="0069747A" w:rsidP="001538B8">
      <w:pPr>
        <w:ind w:firstLine="539"/>
        <w:jc w:val="both"/>
        <w:rPr>
          <w:i/>
        </w:rPr>
      </w:pPr>
      <w:r w:rsidRPr="002F7314">
        <w:rPr>
          <w:i/>
        </w:rPr>
        <w:t>Рекомендации</w:t>
      </w:r>
      <w:r w:rsidR="00E60C1D" w:rsidRPr="002F7314">
        <w:rPr>
          <w:rStyle w:val="a6"/>
        </w:rPr>
        <w:footnoteReference w:id="11"/>
      </w:r>
      <w:r w:rsidR="00754C57" w:rsidRPr="002F7314">
        <w:rPr>
          <w:i/>
        </w:rPr>
        <w:t xml:space="preserve"> для системы образования субъекта Российской Федерации (далее - рекомендации)</w:t>
      </w:r>
      <w:r w:rsidRPr="002F7314">
        <w:rPr>
          <w:i/>
        </w:rPr>
        <w:t xml:space="preserve"> составляются </w:t>
      </w:r>
      <w:r w:rsidRPr="002F7314">
        <w:rPr>
          <w:b/>
          <w:i/>
        </w:rPr>
        <w:t>на основе проведенного анализа выполнения заданий КИМ и выявленных типичных затруднений и ошибок</w:t>
      </w:r>
      <w:r w:rsidR="00754C57" w:rsidRPr="002F7314">
        <w:rPr>
          <w:i/>
        </w:rPr>
        <w:t xml:space="preserve"> (Раздел 3)</w:t>
      </w:r>
      <w:r w:rsidR="0046211B" w:rsidRPr="002F7314">
        <w:rPr>
          <w:i/>
        </w:rPr>
        <w:t>.</w:t>
      </w:r>
    </w:p>
    <w:p w:rsidR="001538B8" w:rsidRPr="002F7314" w:rsidRDefault="00D54382" w:rsidP="001538B8">
      <w:pPr>
        <w:ind w:firstLine="539"/>
        <w:jc w:val="both"/>
        <w:rPr>
          <w:i/>
        </w:rPr>
      </w:pPr>
      <w:r w:rsidRPr="002F7314">
        <w:rPr>
          <w:i/>
        </w:rPr>
        <w:t xml:space="preserve">Рекомендации должны </w:t>
      </w:r>
      <w:r w:rsidRPr="002F7314">
        <w:rPr>
          <w:b/>
          <w:i/>
        </w:rPr>
        <w:t>носить практический характер и давать возможность их использования</w:t>
      </w:r>
      <w:r w:rsidRPr="002F7314">
        <w:rPr>
          <w:i/>
        </w:rPr>
        <w:t xml:space="preserve"> в работе образовательных организаций, учителей в целях совершенствования образовательного процесса.Следует избегать формальных и нереализуемых рекомендаций.</w:t>
      </w:r>
    </w:p>
    <w:p w:rsidR="001538B8" w:rsidRDefault="001538B8" w:rsidP="00B86ACD">
      <w:pPr>
        <w:ind w:firstLine="539"/>
        <w:jc w:val="both"/>
        <w:rPr>
          <w:i/>
          <w:iCs/>
        </w:rPr>
      </w:pPr>
    </w:p>
    <w:p w:rsidR="00BA108C" w:rsidRPr="00BA108C" w:rsidRDefault="008531A6" w:rsidP="00B86ACD">
      <w:pPr>
        <w:ind w:firstLine="539"/>
        <w:jc w:val="both"/>
      </w:pPr>
      <w:r w:rsidRPr="00FC6BBF">
        <w:rPr>
          <w:i/>
          <w:iCs/>
        </w:rPr>
        <w:t xml:space="preserve">Раздел </w:t>
      </w:r>
      <w:r w:rsidR="00754C57">
        <w:rPr>
          <w:i/>
          <w:iCs/>
        </w:rPr>
        <w:t xml:space="preserve">должен </w:t>
      </w:r>
      <w:r w:rsidR="00754C57" w:rsidRPr="00FC6BBF">
        <w:rPr>
          <w:i/>
          <w:iCs/>
        </w:rPr>
        <w:t>содерж</w:t>
      </w:r>
      <w:r w:rsidR="00754C57">
        <w:rPr>
          <w:i/>
          <w:iCs/>
        </w:rPr>
        <w:t>ать</w:t>
      </w:r>
      <w:r w:rsidRPr="00FC6BBF">
        <w:rPr>
          <w:i/>
          <w:iCs/>
        </w:rPr>
        <w:t>р</w:t>
      </w:r>
      <w:r w:rsidR="00ED57AE" w:rsidRPr="00FC6BBF">
        <w:rPr>
          <w:i/>
          <w:iCs/>
        </w:rPr>
        <w:t xml:space="preserve">екомендации </w:t>
      </w:r>
      <w:r w:rsidR="005060D9" w:rsidRPr="00FC6BBF">
        <w:rPr>
          <w:i/>
          <w:iCs/>
        </w:rPr>
        <w:t xml:space="preserve">по </w:t>
      </w:r>
      <w:r w:rsidRPr="00FC6BBF">
        <w:rPr>
          <w:i/>
          <w:iCs/>
        </w:rPr>
        <w:t>следующ</w:t>
      </w:r>
      <w:r w:rsidR="003001AD" w:rsidRPr="00FC6BBF">
        <w:rPr>
          <w:i/>
          <w:iCs/>
        </w:rPr>
        <w:t>е</w:t>
      </w:r>
      <w:r w:rsidRPr="00FC6BBF">
        <w:rPr>
          <w:i/>
          <w:iCs/>
        </w:rPr>
        <w:t>м</w:t>
      </w:r>
      <w:r w:rsidR="003001AD" w:rsidRPr="00FC6BBF">
        <w:rPr>
          <w:i/>
          <w:iCs/>
        </w:rPr>
        <w:t>у минимальному перечню</w:t>
      </w:r>
      <w:r w:rsidRPr="00FC6BBF">
        <w:rPr>
          <w:i/>
          <w:iCs/>
        </w:rPr>
        <w:t xml:space="preserve"> направлени</w:t>
      </w:r>
      <w:r w:rsidR="003001AD" w:rsidRPr="00FC6BBF">
        <w:rPr>
          <w:i/>
          <w:iCs/>
        </w:rPr>
        <w:t>й</w:t>
      </w:r>
      <w:r w:rsidRPr="00FC6BBF">
        <w:rPr>
          <w:i/>
          <w:iCs/>
        </w:rPr>
        <w:t>:</w:t>
      </w:r>
    </w:p>
    <w:p w:rsidR="0069747A" w:rsidRPr="0069747A" w:rsidRDefault="0069747A" w:rsidP="00BC108D">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377E8D">
      <w:pPr>
        <w:pStyle w:val="3"/>
        <w:numPr>
          <w:ilvl w:val="1"/>
          <w:numId w:val="7"/>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BC108D">
      <w:pPr>
        <w:pStyle w:val="3"/>
        <w:numPr>
          <w:ilvl w:val="2"/>
          <w:numId w:val="7"/>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5E6BDE" w:rsidRDefault="005E6BDE" w:rsidP="005E6BDE"/>
    <w:p w:rsidR="005E6BDE" w:rsidRPr="005E6BDE" w:rsidRDefault="005E6BDE" w:rsidP="005E6BDE">
      <w:pPr>
        <w:ind w:firstLine="709"/>
        <w:jc w:val="both"/>
      </w:pPr>
      <w:r w:rsidRPr="005E6BDE">
        <w:t>Анализ результатов ЕГЭ 2023 г. показал проблемы учащихся: по решению задач на вычисление количества информации, по обработке данных с помощью электронных таблиц – задания базового уровня, составлению собственной программы – задания высокого уровня.</w:t>
      </w:r>
    </w:p>
    <w:p w:rsidR="005E6BDE" w:rsidRPr="005E6BDE" w:rsidRDefault="005E6BDE" w:rsidP="005E6BDE">
      <w:pPr>
        <w:ind w:firstLine="709"/>
        <w:jc w:val="both"/>
      </w:pPr>
      <w:r w:rsidRPr="005E6BDE">
        <w:t xml:space="preserve">Тема «Измерение количества информации. Единицы измерения количества информации» традиционно одна из сложных тем </w:t>
      </w:r>
      <w:proofErr w:type="gramStart"/>
      <w:r w:rsidRPr="005E6BDE">
        <w:t>для</w:t>
      </w:r>
      <w:proofErr w:type="gramEnd"/>
      <w:r w:rsidRPr="005E6BDE">
        <w:t xml:space="preserve"> обучающихся. Понимание перевода единиц измерения информации и связи величин при решении задач вызывают особые сложности.  С целью повышения качества результатов обучения необходимо регулярное обращение к изучению содержания данной темы. На ранних этапах изучения предмета (6 или 7 классы) следует отработать правила перевода единиц измерения информации, выстроить графическую модель перевода от большей единицы </w:t>
      </w:r>
      <w:proofErr w:type="gramStart"/>
      <w:r w:rsidRPr="005E6BDE">
        <w:t>к</w:t>
      </w:r>
      <w:proofErr w:type="gramEnd"/>
      <w:r w:rsidRPr="005E6BDE">
        <w:t xml:space="preserve"> меньшей и наоборот, закрепить знание и понимание количественных параметров информационных объектов, их связей.  Основными приемами формирования навыков работы с количественными параметрами и единицами измерения информации могут стать задания с самопроверкой на </w:t>
      </w:r>
      <w:proofErr w:type="spellStart"/>
      <w:proofErr w:type="gramStart"/>
      <w:r w:rsidRPr="005E6BDE">
        <w:t>интернет-платформах</w:t>
      </w:r>
      <w:proofErr w:type="spellEnd"/>
      <w:proofErr w:type="gramEnd"/>
      <w:r w:rsidRPr="005E6BDE">
        <w:t xml:space="preserve"> (например, https://learningapps.org), работа в парах, составление обучающимися собственных заданий, контроль знаний в игровой форме. При изучении параметров, характеризующих информационные объекты, следует соблюдать принцип целостности – системного представления о способах хранения  цифровой информации, следует придерживаться единых обозначений для разных видов информации (текстовой, графической, звуковой), акцентировать внимание на понимании смысла той или иной величины в зависимости от вида информации. На протяжении всего курса изучения информатики регулярно обращаться к решению задач на вычисление количественных </w:t>
      </w:r>
      <w:r w:rsidRPr="005E6BDE">
        <w:lastRenderedPageBreak/>
        <w:t xml:space="preserve">характеристик разных информационных объектов. В процессе обучения формировать у учеников способность к рефлексии – определять границу своих знаний и незнаний, научить детей находить причину своих затруднений, научить самоанализу, научить строить алгоритм действий по устранению своих затруднений, использовать парные и/или групповые методы обучения с применением взаимоконтроля и взаимопомощи. </w:t>
      </w:r>
    </w:p>
    <w:p w:rsidR="005E6BDE" w:rsidRPr="005E6BDE" w:rsidRDefault="005E6BDE" w:rsidP="005E6BDE">
      <w:pPr>
        <w:ind w:firstLine="709"/>
        <w:jc w:val="both"/>
      </w:pPr>
      <w:r w:rsidRPr="005E6BDE">
        <w:t>Традиционно задания высокого уровня сложности – это задание на составление собственной программы на языке программирования, выбранном участником ЕГЭ. При освоении основ программирования следует:</w:t>
      </w:r>
    </w:p>
    <w:p w:rsidR="005E6BDE" w:rsidRPr="005E6BDE" w:rsidRDefault="005E6BDE" w:rsidP="005E6BDE">
      <w:pPr>
        <w:ind w:firstLine="709"/>
        <w:jc w:val="both"/>
      </w:pPr>
      <w:proofErr w:type="gramStart"/>
      <w:r w:rsidRPr="005E6BDE">
        <w:t xml:space="preserve">- активно использовать опыт, накопленный педагогическим сообществом и ведущими педагогами страны в области информатики и ИКТ, в том числе: порталы К.Ю. Полякова </w:t>
      </w:r>
      <w:hyperlink r:id="rId9" w:history="1">
        <w:r w:rsidRPr="005E6BDE">
          <w:t>http://kpolyakov.spb.ru/</w:t>
        </w:r>
      </w:hyperlink>
      <w:r w:rsidRPr="005E6BDE">
        <w:t xml:space="preserve">  и «Сдам ГИА: решу ЕГЭ» https://inf-ege.sdamgia.ru/, на которых аккумулированы и систематизированы многочисленные тренировочные задания ЕГЭ; к заданиям высокого уровня сложности  представлены  решения с подробным описанием алгоритмов;</w:t>
      </w:r>
      <w:proofErr w:type="gramEnd"/>
      <w:r w:rsidRPr="005E6BDE">
        <w:t xml:space="preserve"> указанные порталы регулярно обновляются и пополняются новыми заданиями;</w:t>
      </w:r>
    </w:p>
    <w:p w:rsidR="005E6BDE" w:rsidRPr="005E6BDE" w:rsidRDefault="005E6BDE" w:rsidP="005E6BDE">
      <w:pPr>
        <w:ind w:firstLine="709"/>
        <w:jc w:val="both"/>
      </w:pPr>
      <w:r w:rsidRPr="005E6BDE">
        <w:t>- необходимо выстраивать процесс обучения с применением групповых поисковых методов деятельности, целесообразно проводить уроки-конференции, на которых ученики представляют свои способы решения задания, обсуждают, выбирают оптимальные решения;</w:t>
      </w:r>
    </w:p>
    <w:p w:rsidR="005E6BDE" w:rsidRPr="005E6BDE" w:rsidRDefault="005E6BDE" w:rsidP="005E6BDE">
      <w:pPr>
        <w:ind w:firstLine="709"/>
        <w:jc w:val="both"/>
      </w:pPr>
      <w:proofErr w:type="gramStart"/>
      <w:r w:rsidRPr="005E6BDE">
        <w:t xml:space="preserve">- целесообразно применять эвристические методы, связанные с необходимостью обучающегося самостоятельно искать, конструировать оптимальный алгоритм, с использованием метода пошаговой детализации  для его реализации, отладки и тестирования полученного решения, осуществлять выбор требуемых структур данных и конструкций языка программирования; </w:t>
      </w:r>
      <w:proofErr w:type="gramEnd"/>
    </w:p>
    <w:p w:rsidR="005E6BDE" w:rsidRPr="005E6BDE" w:rsidRDefault="005E6BDE" w:rsidP="005E6BDE">
      <w:pPr>
        <w:ind w:firstLine="709"/>
      </w:pPr>
      <w:r w:rsidRPr="005E6BDE">
        <w:t>- при организации подготовки обучающихся к ЕГЭ уделять большее внимание анализу текста задания, инструкции по выполнению заданий;</w:t>
      </w:r>
    </w:p>
    <w:p w:rsidR="005E6BDE" w:rsidRPr="005E6BDE" w:rsidRDefault="005E6BDE" w:rsidP="005E6BDE">
      <w:pPr>
        <w:ind w:firstLine="709"/>
        <w:jc w:val="both"/>
        <w:rPr>
          <w:bCs/>
        </w:rPr>
      </w:pPr>
      <w:r w:rsidRPr="005E6BDE">
        <w:t xml:space="preserve">- </w:t>
      </w:r>
      <w:r w:rsidRPr="005E6BDE">
        <w:rPr>
          <w:bCs/>
        </w:rPr>
        <w:t>регулярно использовать задания</w:t>
      </w:r>
      <w:r w:rsidRPr="005E6BDE">
        <w:t>, для выполнения которых необходимо применять математические знания, так как уровень общей математической подготовки выпускников существенно влияет на выполнение экзаме</w:t>
      </w:r>
      <w:r w:rsidRPr="005E6BDE">
        <w:rPr>
          <w:bCs/>
        </w:rPr>
        <w:t>национной работы по информатике.</w:t>
      </w:r>
    </w:p>
    <w:p w:rsidR="005E6BDE" w:rsidRPr="005E6BDE" w:rsidRDefault="005E6BDE" w:rsidP="005E6BDE">
      <w:pPr>
        <w:ind w:firstLine="709"/>
        <w:jc w:val="both"/>
        <w:rPr>
          <w:bCs/>
        </w:rPr>
      </w:pPr>
      <w:r w:rsidRPr="005E6BDE">
        <w:rPr>
          <w:bCs/>
        </w:rPr>
        <w:t>Целесообразно активно внедрять проектную деятельность. В процессе проектной деятельности формируются навыки действовать не только по образцу, но и самостоятельно получать необходимую информацию из максимально большего числа источников, анализировать, выдвигать гипотезы, строить модели, экспериментировать и делать выводы, принимать решения в сложных ситуациях.</w:t>
      </w:r>
    </w:p>
    <w:p w:rsidR="009B4508" w:rsidRDefault="009B4508" w:rsidP="00BC108D">
      <w:pPr>
        <w:pStyle w:val="3"/>
        <w:numPr>
          <w:ilvl w:val="2"/>
          <w:numId w:val="7"/>
        </w:numPr>
        <w:rPr>
          <w:rFonts w:ascii="Times New Roman" w:hAnsi="Times New Roman"/>
          <w:b w:val="0"/>
          <w:bCs w:val="0"/>
        </w:rPr>
      </w:pPr>
      <w:bookmarkStart w:id="9" w:name="_GoBack"/>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sidR="00276E91">
        <w:rPr>
          <w:rFonts w:ascii="Times New Roman" w:hAnsi="Times New Roman"/>
          <w:b w:val="0"/>
          <w:bCs w:val="0"/>
        </w:rPr>
        <w:t>и</w:t>
      </w:r>
      <w:r w:rsidRPr="00B86ACD">
        <w:rPr>
          <w:rFonts w:ascii="Times New Roman" w:hAnsi="Times New Roman"/>
          <w:b w:val="0"/>
          <w:bCs w:val="0"/>
        </w:rPr>
        <w:t xml:space="preserve"> уровн</w:t>
      </w:r>
      <w:r w:rsidR="00276E91">
        <w:rPr>
          <w:rFonts w:ascii="Times New Roman" w:hAnsi="Times New Roman"/>
          <w:b w:val="0"/>
          <w:bCs w:val="0"/>
        </w:rPr>
        <w:t>я</w:t>
      </w:r>
      <w:r w:rsidRPr="00B86ACD">
        <w:rPr>
          <w:rFonts w:ascii="Times New Roman" w:hAnsi="Times New Roman"/>
          <w:b w:val="0"/>
          <w:bCs w:val="0"/>
        </w:rPr>
        <w:t>м</w:t>
      </w:r>
      <w:r w:rsidR="00276E91">
        <w:rPr>
          <w:rFonts w:ascii="Times New Roman" w:hAnsi="Times New Roman"/>
          <w:b w:val="0"/>
          <w:bCs w:val="0"/>
        </w:rPr>
        <w:t>и</w:t>
      </w:r>
      <w:r w:rsidRPr="00B86ACD">
        <w:rPr>
          <w:rFonts w:ascii="Times New Roman" w:hAnsi="Times New Roman"/>
          <w:b w:val="0"/>
          <w:bCs w:val="0"/>
        </w:rPr>
        <w:t xml:space="preserve"> предметной подготовки</w:t>
      </w:r>
    </w:p>
    <w:p w:rsidR="005E6BDE" w:rsidRDefault="005E6BDE" w:rsidP="005E6BDE">
      <w:pPr>
        <w:pStyle w:val="a3"/>
        <w:tabs>
          <w:tab w:val="left" w:pos="993"/>
        </w:tabs>
        <w:spacing w:after="0" w:line="240" w:lineRule="auto"/>
        <w:ind w:left="0" w:firstLine="709"/>
        <w:jc w:val="both"/>
        <w:rPr>
          <w:rFonts w:ascii="Times New Roman" w:hAnsi="Times New Roman"/>
          <w:color w:val="000000"/>
          <w:sz w:val="24"/>
          <w:szCs w:val="24"/>
        </w:rPr>
      </w:pPr>
    </w:p>
    <w:p w:rsidR="005E6BDE" w:rsidRPr="005E6BDE" w:rsidRDefault="005E6BDE" w:rsidP="005E6BDE">
      <w:pPr>
        <w:pStyle w:val="a3"/>
        <w:tabs>
          <w:tab w:val="left" w:pos="993"/>
        </w:tabs>
        <w:spacing w:after="0" w:line="240" w:lineRule="auto"/>
        <w:ind w:left="0" w:firstLine="709"/>
        <w:jc w:val="both"/>
        <w:rPr>
          <w:rFonts w:ascii="Times New Roman" w:hAnsi="Times New Roman"/>
          <w:b/>
          <w:sz w:val="24"/>
          <w:szCs w:val="24"/>
        </w:rPr>
      </w:pPr>
      <w:r w:rsidRPr="005E6BDE">
        <w:rPr>
          <w:rFonts w:ascii="Times New Roman" w:hAnsi="Times New Roman"/>
          <w:color w:val="000000"/>
          <w:sz w:val="24"/>
          <w:szCs w:val="24"/>
        </w:rPr>
        <w:t>На уроках информатики необходимо организовывать дифференцированное обучение школьников с разным уровнем предметной подготовки, при этом учитывать особенности детей с ОВЗ.</w:t>
      </w:r>
    </w:p>
    <w:p w:rsidR="005E6BDE" w:rsidRPr="005E6BDE" w:rsidRDefault="005E6BDE" w:rsidP="005E6BDE">
      <w:pPr>
        <w:pStyle w:val="afa"/>
        <w:tabs>
          <w:tab w:val="left" w:pos="993"/>
        </w:tabs>
        <w:ind w:firstLine="709"/>
        <w:contextualSpacing/>
        <w:jc w:val="both"/>
        <w:rPr>
          <w:sz w:val="24"/>
          <w:szCs w:val="24"/>
        </w:rPr>
      </w:pPr>
      <w:proofErr w:type="gramStart"/>
      <w:r w:rsidRPr="005E6BDE">
        <w:rPr>
          <w:b/>
          <w:sz w:val="24"/>
          <w:szCs w:val="24"/>
        </w:rPr>
        <w:t>Обучающимся с низким уровнем предметной подготовки</w:t>
      </w:r>
      <w:r w:rsidRPr="005E6BDE">
        <w:rPr>
          <w:sz w:val="24"/>
          <w:szCs w:val="24"/>
        </w:rPr>
        <w:t xml:space="preserve"> предлагается выполнять задания по предложенному образцу.</w:t>
      </w:r>
      <w:proofErr w:type="gramEnd"/>
      <w:r w:rsidRPr="005E6BDE">
        <w:rPr>
          <w:sz w:val="24"/>
          <w:szCs w:val="24"/>
        </w:rPr>
        <w:t xml:space="preserve"> Для этой группы обучающихся необходимо выделить круг доступных им заданий, помочь освоить основные факты, которые позволят выполнять задания и сформируют уверенные навыки для достижения положительного результата обучения.  Учащимся данной группы  можно рекомендовать многократное повторение дидактических единиц, освоение учебного материала по опорным схемам,  работать у доски в паре с учеником, имеющим более высокий уровень подготовки – учебное сотрудничество и совместная деятельность с другими учениками повысит их мотивацию и познавательную </w:t>
      </w:r>
      <w:proofErr w:type="spellStart"/>
      <w:r w:rsidRPr="005E6BDE">
        <w:rPr>
          <w:sz w:val="24"/>
          <w:szCs w:val="24"/>
        </w:rPr>
        <w:t>деятельность</w:t>
      </w:r>
      <w:proofErr w:type="gramStart"/>
      <w:r w:rsidRPr="005E6BDE">
        <w:rPr>
          <w:sz w:val="24"/>
          <w:szCs w:val="24"/>
        </w:rPr>
        <w:t>.И</w:t>
      </w:r>
      <w:proofErr w:type="gramEnd"/>
      <w:r w:rsidRPr="005E6BDE">
        <w:rPr>
          <w:sz w:val="24"/>
          <w:szCs w:val="24"/>
        </w:rPr>
        <w:t>ндивидуальные</w:t>
      </w:r>
      <w:proofErr w:type="spellEnd"/>
      <w:r w:rsidRPr="005E6BDE">
        <w:rPr>
          <w:sz w:val="24"/>
          <w:szCs w:val="24"/>
        </w:rPr>
        <w:t xml:space="preserve"> пробелы в предметной подготовке обучающихся могут быть компенсированы за счет выдачи обучающимся индивидуальных заданий по повторению конкретного учебного материала </w:t>
      </w:r>
      <w:r w:rsidRPr="005E6BDE">
        <w:rPr>
          <w:sz w:val="24"/>
          <w:szCs w:val="24"/>
        </w:rPr>
        <w:lastRenderedPageBreak/>
        <w:t>к определенному уроку и обращения к ранее изученному в процессе освоения нового материала.</w:t>
      </w:r>
    </w:p>
    <w:p w:rsidR="005E6BDE" w:rsidRPr="005E6BDE" w:rsidRDefault="005E6BDE" w:rsidP="005E6BDE">
      <w:pPr>
        <w:pStyle w:val="afa"/>
        <w:tabs>
          <w:tab w:val="left" w:pos="993"/>
        </w:tabs>
        <w:ind w:firstLine="709"/>
        <w:contextualSpacing/>
        <w:jc w:val="both"/>
        <w:rPr>
          <w:b/>
          <w:sz w:val="24"/>
          <w:szCs w:val="24"/>
        </w:rPr>
      </w:pPr>
      <w:r w:rsidRPr="005E6BDE">
        <w:rPr>
          <w:b/>
          <w:sz w:val="24"/>
          <w:szCs w:val="24"/>
        </w:rPr>
        <w:t xml:space="preserve">Обучающимся со средним уровнем предметной подготовки </w:t>
      </w:r>
      <w:r w:rsidRPr="005E6BDE">
        <w:rPr>
          <w:sz w:val="24"/>
          <w:szCs w:val="24"/>
        </w:rPr>
        <w:t>рекомендуется сохранить/повысить мотивацию в изучении предмета путём предложения им заданий повышенного уровня сложности, создать условия, при которых они смогут перейти от решения стандартных задач к решению задач похожего содержания, но иной формулировки и применению уже отработанных навыков в новой ситуации.</w:t>
      </w:r>
    </w:p>
    <w:p w:rsidR="005E6BDE" w:rsidRPr="005E6BDE" w:rsidRDefault="005E6BDE" w:rsidP="005E6BDE">
      <w:pPr>
        <w:pStyle w:val="afa"/>
        <w:tabs>
          <w:tab w:val="left" w:pos="993"/>
        </w:tabs>
        <w:ind w:firstLine="709"/>
        <w:contextualSpacing/>
        <w:jc w:val="both"/>
        <w:rPr>
          <w:sz w:val="24"/>
          <w:szCs w:val="24"/>
        </w:rPr>
      </w:pPr>
      <w:proofErr w:type="gramStart"/>
      <w:r w:rsidRPr="005E6BDE">
        <w:rPr>
          <w:b/>
          <w:sz w:val="24"/>
          <w:szCs w:val="24"/>
        </w:rPr>
        <w:t>Обучающимся с высокими уровнем предметной подготовки</w:t>
      </w:r>
      <w:r w:rsidRPr="005E6BDE">
        <w:rPr>
          <w:sz w:val="24"/>
          <w:szCs w:val="24"/>
        </w:rPr>
        <w:t xml:space="preserve"> необходимо создавать условия для успешного продвижения: предлагать задания высокого уровня сложности, предлагать изучать дополнительный материал; создавать условия для успешного саморазвития, выполнять исследовательскую работу, проект.</w:t>
      </w:r>
      <w:proofErr w:type="gramEnd"/>
    </w:p>
    <w:p w:rsidR="005E6BDE" w:rsidRPr="005E6BDE" w:rsidRDefault="005E6BDE" w:rsidP="005E6BDE">
      <w:pPr>
        <w:ind w:firstLine="709"/>
        <w:jc w:val="both"/>
        <w:rPr>
          <w:color w:val="000000" w:themeColor="text1"/>
        </w:rPr>
      </w:pPr>
      <w:r w:rsidRPr="005E6BDE">
        <w:rPr>
          <w:color w:val="000000" w:themeColor="text1"/>
        </w:rPr>
        <w:t>Для осуществления личностно-ориентированного обучения с позиций дифференциации содержания обучения необходимо:</w:t>
      </w:r>
    </w:p>
    <w:p w:rsidR="005E6BDE" w:rsidRPr="005E6BDE" w:rsidRDefault="005E6BDE" w:rsidP="005E6BDE">
      <w:pPr>
        <w:pStyle w:val="a3"/>
        <w:numPr>
          <w:ilvl w:val="0"/>
          <w:numId w:val="23"/>
        </w:numPr>
        <w:spacing w:after="0" w:line="240" w:lineRule="auto"/>
        <w:ind w:left="0" w:firstLine="709"/>
        <w:jc w:val="both"/>
        <w:rPr>
          <w:rFonts w:ascii="Times New Roman" w:hAnsi="Times New Roman"/>
          <w:sz w:val="24"/>
          <w:szCs w:val="24"/>
        </w:rPr>
      </w:pPr>
      <w:r w:rsidRPr="005E6BDE">
        <w:rPr>
          <w:rFonts w:ascii="Times New Roman" w:hAnsi="Times New Roman"/>
          <w:sz w:val="24"/>
          <w:szCs w:val="24"/>
        </w:rPr>
        <w:t>выстроить индивидуальную траекторию подготовки к ЕГЭ по предмету для каждого учащегося с указанием тематического содержания, ресурсов для подготовки и выбора заданий, сроков и контрольной даты проверки элементов содержания курса;</w:t>
      </w:r>
    </w:p>
    <w:p w:rsidR="005E6BDE" w:rsidRPr="005E6BDE" w:rsidRDefault="005E6BDE" w:rsidP="005E6BDE">
      <w:pPr>
        <w:pStyle w:val="a3"/>
        <w:numPr>
          <w:ilvl w:val="0"/>
          <w:numId w:val="23"/>
        </w:numPr>
        <w:spacing w:after="0" w:line="240" w:lineRule="auto"/>
        <w:ind w:left="0" w:firstLine="709"/>
        <w:jc w:val="both"/>
        <w:rPr>
          <w:rFonts w:ascii="Times New Roman" w:hAnsi="Times New Roman"/>
          <w:sz w:val="24"/>
          <w:szCs w:val="24"/>
        </w:rPr>
      </w:pPr>
      <w:r w:rsidRPr="005E6BDE">
        <w:rPr>
          <w:rFonts w:ascii="Times New Roman" w:hAnsi="Times New Roman"/>
          <w:sz w:val="24"/>
          <w:szCs w:val="24"/>
        </w:rPr>
        <w:t>внедрить опыт ведения каждым выпускником дневника подготовки к ЕГЭ с целью рефлексии собственной деятельности и совместно с учителем корректировки индивидуального плана подготовки к ЕГЭ как в сторону увеличения объёмов выполняемых заданий и сроков подготовки для ликвидации выявленных пробелов, так и в сторону усложнения заданий с целью повышения итогового балла ЕГЭ;</w:t>
      </w:r>
    </w:p>
    <w:p w:rsidR="005E6BDE" w:rsidRPr="005E6BDE" w:rsidRDefault="005E6BDE" w:rsidP="005E6BDE">
      <w:pPr>
        <w:pStyle w:val="a3"/>
        <w:numPr>
          <w:ilvl w:val="0"/>
          <w:numId w:val="23"/>
        </w:numPr>
        <w:spacing w:after="0" w:line="240" w:lineRule="auto"/>
        <w:ind w:left="0" w:firstLine="709"/>
        <w:jc w:val="both"/>
        <w:rPr>
          <w:rFonts w:ascii="Times New Roman" w:hAnsi="Times New Roman"/>
          <w:sz w:val="24"/>
          <w:szCs w:val="24"/>
        </w:rPr>
      </w:pPr>
      <w:r w:rsidRPr="005E6BDE">
        <w:rPr>
          <w:rFonts w:ascii="Times New Roman" w:hAnsi="Times New Roman"/>
          <w:sz w:val="24"/>
          <w:szCs w:val="24"/>
        </w:rPr>
        <w:t>реализовать очную/дистанционную поддержку выпускникам с целью своевременной консультации по возникающим вопросам в процессе обучения и подготовке к ЕГЭ;</w:t>
      </w:r>
    </w:p>
    <w:p w:rsidR="005E6BDE" w:rsidRPr="005E6BDE" w:rsidRDefault="005E6BDE" w:rsidP="005E6BDE">
      <w:pPr>
        <w:pStyle w:val="a3"/>
        <w:numPr>
          <w:ilvl w:val="0"/>
          <w:numId w:val="23"/>
        </w:numPr>
        <w:spacing w:after="0" w:line="240" w:lineRule="auto"/>
        <w:ind w:left="0" w:firstLine="709"/>
        <w:jc w:val="both"/>
        <w:rPr>
          <w:rFonts w:ascii="Times New Roman" w:hAnsi="Times New Roman"/>
          <w:sz w:val="24"/>
          <w:szCs w:val="24"/>
        </w:rPr>
      </w:pPr>
      <w:r w:rsidRPr="005E6BDE">
        <w:rPr>
          <w:rFonts w:ascii="Times New Roman" w:hAnsi="Times New Roman"/>
          <w:sz w:val="24"/>
          <w:szCs w:val="24"/>
        </w:rPr>
        <w:t>на основе результатов регулярно проводимых ОО мониторингах в формате ЕГЭ осуществлять индивидуальный подбор заданий, направленный на отработку проблемных зон;</w:t>
      </w:r>
    </w:p>
    <w:p w:rsidR="005E6BDE" w:rsidRPr="005E6BDE" w:rsidRDefault="005E6BDE" w:rsidP="005E6BDE">
      <w:pPr>
        <w:pStyle w:val="a3"/>
        <w:numPr>
          <w:ilvl w:val="0"/>
          <w:numId w:val="23"/>
        </w:numPr>
        <w:spacing w:after="0" w:line="240" w:lineRule="auto"/>
        <w:ind w:left="0" w:firstLine="709"/>
        <w:jc w:val="both"/>
        <w:rPr>
          <w:rFonts w:ascii="Times New Roman" w:hAnsi="Times New Roman"/>
          <w:sz w:val="24"/>
          <w:szCs w:val="24"/>
        </w:rPr>
      </w:pPr>
      <w:r w:rsidRPr="005E6BDE">
        <w:rPr>
          <w:rFonts w:ascii="Times New Roman" w:hAnsi="Times New Roman"/>
          <w:sz w:val="24"/>
          <w:szCs w:val="24"/>
        </w:rPr>
        <w:t xml:space="preserve">осуществлять проблемное обучение на основе групповых, парных форм обучения с целью </w:t>
      </w:r>
      <w:proofErr w:type="spellStart"/>
      <w:r w:rsidRPr="005E6BDE">
        <w:rPr>
          <w:rFonts w:ascii="Times New Roman" w:hAnsi="Times New Roman"/>
          <w:sz w:val="24"/>
          <w:szCs w:val="24"/>
        </w:rPr>
        <w:t>взаимообучения</w:t>
      </w:r>
      <w:proofErr w:type="spellEnd"/>
      <w:r w:rsidRPr="005E6BDE">
        <w:rPr>
          <w:rFonts w:ascii="Times New Roman" w:hAnsi="Times New Roman"/>
          <w:sz w:val="24"/>
          <w:szCs w:val="24"/>
        </w:rPr>
        <w:t>, взаимоконтроля обучающихся, использовать приём «ученик-наставник»: успешный ученик осуществляет консультацию отстающим ученикам;</w:t>
      </w:r>
    </w:p>
    <w:p w:rsidR="005E6BDE" w:rsidRPr="005E6BDE" w:rsidRDefault="005E6BDE" w:rsidP="005E6BDE">
      <w:pPr>
        <w:pStyle w:val="a3"/>
        <w:numPr>
          <w:ilvl w:val="0"/>
          <w:numId w:val="23"/>
        </w:numPr>
        <w:spacing w:after="0" w:line="240" w:lineRule="auto"/>
        <w:ind w:left="0" w:firstLine="709"/>
        <w:jc w:val="both"/>
        <w:rPr>
          <w:rFonts w:ascii="Times New Roman" w:hAnsi="Times New Roman"/>
          <w:sz w:val="24"/>
          <w:szCs w:val="24"/>
        </w:rPr>
      </w:pPr>
      <w:r w:rsidRPr="005E6BDE">
        <w:rPr>
          <w:rFonts w:ascii="Times New Roman" w:hAnsi="Times New Roman"/>
          <w:sz w:val="24"/>
          <w:szCs w:val="24"/>
        </w:rPr>
        <w:t>не реже одного раза в четверть устраивать уроки-конференции с отчётом обучающихся о собственных успехах и проблемах в подготовке к ЕГЭ с целью создания ситуации успеха, обмена опытом обучающихся, мотивации обучающихся, выявлению поля для оказания помощи.</w:t>
      </w:r>
    </w:p>
    <w:p w:rsidR="005E6BDE" w:rsidRPr="005E6BDE" w:rsidRDefault="005E6BDE" w:rsidP="005E6BDE"/>
    <w:bookmarkEnd w:id="9"/>
    <w:p w:rsidR="00CD61A0" w:rsidRDefault="00BA108C" w:rsidP="00BA2AEA">
      <w:pPr>
        <w:pStyle w:val="3"/>
        <w:numPr>
          <w:ilvl w:val="1"/>
          <w:numId w:val="7"/>
        </w:numPr>
        <w:tabs>
          <w:tab w:val="left" w:pos="567"/>
        </w:tabs>
        <w:ind w:left="426" w:hanging="426"/>
        <w:jc w:val="both"/>
        <w:rPr>
          <w:rFonts w:ascii="Times New Roman" w:hAnsi="Times New Roman"/>
        </w:rPr>
      </w:pPr>
      <w:r>
        <w:rPr>
          <w:rFonts w:ascii="Times New Roman" w:hAnsi="Times New Roman"/>
        </w:rPr>
        <w:t>Р</w:t>
      </w:r>
      <w:r w:rsidR="005060D9" w:rsidRPr="00B86ACD">
        <w:rPr>
          <w:rFonts w:ascii="Times New Roman" w:hAnsi="Times New Roman"/>
        </w:rPr>
        <w:t>екомендации по темам для обсуждения</w:t>
      </w:r>
      <w:r w:rsidR="00D54382">
        <w:rPr>
          <w:rFonts w:ascii="Times New Roman" w:hAnsi="Times New Roman"/>
        </w:rPr>
        <w:t xml:space="preserve"> / обмена опытом</w:t>
      </w:r>
      <w:r w:rsidR="005060D9" w:rsidRPr="00B86ACD">
        <w:rPr>
          <w:rFonts w:ascii="Times New Roman" w:hAnsi="Times New Roman"/>
        </w:rPr>
        <w:t xml:space="preserve"> на методических объединениях учителей-предметников</w:t>
      </w:r>
    </w:p>
    <w:p w:rsidR="005E6BDE" w:rsidRDefault="005E6BDE" w:rsidP="005E6BDE"/>
    <w:p w:rsidR="005E6BDE" w:rsidRPr="005E6BDE" w:rsidRDefault="005E6BDE" w:rsidP="005E6BDE">
      <w:pPr>
        <w:ind w:firstLine="709"/>
        <w:jc w:val="both"/>
      </w:pPr>
      <w:r w:rsidRPr="005E6BDE">
        <w:t>Рекомендуется организовать  обсуждение на методических объединениях учителей информатики:</w:t>
      </w:r>
    </w:p>
    <w:p w:rsidR="005E6BDE" w:rsidRPr="005E6BDE" w:rsidRDefault="005E6BDE" w:rsidP="005E6BDE">
      <w:pPr>
        <w:ind w:firstLine="709"/>
        <w:jc w:val="both"/>
      </w:pPr>
      <w:r w:rsidRPr="005E6BDE">
        <w:t>- анализ результатов ЕГЭ по информатике, анализ заданий с типичными ошибками и трудностями;</w:t>
      </w:r>
    </w:p>
    <w:p w:rsidR="005E6BDE" w:rsidRPr="005E6BDE" w:rsidRDefault="005E6BDE" w:rsidP="005E6BDE">
      <w:pPr>
        <w:ind w:firstLine="709"/>
        <w:jc w:val="both"/>
      </w:pPr>
      <w:r w:rsidRPr="005E6BDE">
        <w:t>- демоверсию КИМ для ЕГЭ 2024 года в сравнении с открытыми материалами КИМ 2023 года;</w:t>
      </w:r>
    </w:p>
    <w:p w:rsidR="005E6BDE" w:rsidRPr="005E6BDE" w:rsidRDefault="005E6BDE" w:rsidP="005E6BDE">
      <w:pPr>
        <w:ind w:firstLine="709"/>
        <w:jc w:val="both"/>
        <w:rPr>
          <w:bCs/>
        </w:rPr>
      </w:pPr>
      <w:r w:rsidRPr="005E6BDE">
        <w:rPr>
          <w:bCs/>
        </w:rPr>
        <w:t>- анализ регулярных мониторингов обучающихся в формате ЕГЭ и корректировки методической работы по подготовке обучающихся к ЕГЭ;</w:t>
      </w:r>
    </w:p>
    <w:p w:rsidR="005E6BDE" w:rsidRPr="005E6BDE" w:rsidRDefault="005E6BDE" w:rsidP="005E6BDE">
      <w:pPr>
        <w:ind w:firstLine="709"/>
        <w:jc w:val="both"/>
      </w:pPr>
      <w:r w:rsidRPr="005E6BDE">
        <w:rPr>
          <w:bCs/>
        </w:rPr>
        <w:t xml:space="preserve">- итоги конференций и </w:t>
      </w:r>
      <w:proofErr w:type="spellStart"/>
      <w:r w:rsidRPr="005E6BDE">
        <w:rPr>
          <w:bCs/>
        </w:rPr>
        <w:t>вебинаров</w:t>
      </w:r>
      <w:proofErr w:type="spellEnd"/>
      <w:r w:rsidRPr="005E6BDE">
        <w:rPr>
          <w:bCs/>
        </w:rPr>
        <w:t xml:space="preserve"> педагогических сообществ по тематике подготовке к ЕГЭ.</w:t>
      </w:r>
    </w:p>
    <w:p w:rsidR="005E6BDE" w:rsidRPr="00C9057C" w:rsidRDefault="005E6BDE" w:rsidP="005E6BDE">
      <w:pPr>
        <w:ind w:firstLine="709"/>
        <w:jc w:val="both"/>
        <w:rPr>
          <w:u w:val="single"/>
        </w:rPr>
      </w:pPr>
      <w:r w:rsidRPr="00C9057C">
        <w:rPr>
          <w:u w:val="single"/>
        </w:rPr>
        <w:lastRenderedPageBreak/>
        <w:t>Необходимо разработать новые программы повышения квалификации по методике преподавания программирования и языков программирования, по работе с электронными таблицами.</w:t>
      </w:r>
    </w:p>
    <w:p w:rsidR="005E6BDE" w:rsidRPr="005E6BDE" w:rsidRDefault="005E6BDE" w:rsidP="005E6BDE">
      <w:pPr>
        <w:ind w:firstLine="709"/>
        <w:jc w:val="both"/>
        <w:rPr>
          <w:b/>
          <w:bCs/>
        </w:rPr>
      </w:pPr>
      <w:r w:rsidRPr="005E6BDE">
        <w:rPr>
          <w:b/>
          <w:bCs/>
        </w:rPr>
        <w:t>Адресные рекомендации школам:</w:t>
      </w:r>
    </w:p>
    <w:p w:rsidR="005E6BDE" w:rsidRPr="005E6BDE" w:rsidRDefault="005E6BDE" w:rsidP="005E6BDE">
      <w:pPr>
        <w:numPr>
          <w:ilvl w:val="0"/>
          <w:numId w:val="24"/>
        </w:numPr>
        <w:pBdr>
          <w:top w:val="nil"/>
          <w:left w:val="nil"/>
          <w:bottom w:val="nil"/>
          <w:right w:val="nil"/>
          <w:between w:val="nil"/>
        </w:pBdr>
        <w:ind w:left="0" w:firstLine="709"/>
        <w:rPr>
          <w:rFonts w:eastAsia="Times New Roman"/>
          <w:color w:val="000000"/>
        </w:rPr>
      </w:pPr>
      <w:r w:rsidRPr="005E6BDE">
        <w:rPr>
          <w:rFonts w:eastAsia="Times New Roman"/>
          <w:color w:val="000000"/>
        </w:rPr>
        <w:t xml:space="preserve">Администрации ОО: </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 xml:space="preserve">провести анализ результатов ЕГЭ,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5E6BDE">
        <w:rPr>
          <w:rFonts w:ascii="Times New Roman" w:hAnsi="Times New Roman"/>
          <w:sz w:val="24"/>
          <w:szCs w:val="24"/>
        </w:rPr>
        <w:t>и, преодолевших с запасом в 1-2 балла границу, соответствующую высокому уровню подготовки (81-82 балла</w:t>
      </w:r>
      <w:proofErr w:type="gramStart"/>
      <w:r w:rsidRPr="005E6BDE">
        <w:rPr>
          <w:rFonts w:ascii="Times New Roman" w:hAnsi="Times New Roman"/>
          <w:sz w:val="24"/>
          <w:szCs w:val="24"/>
        </w:rPr>
        <w:t>);</w:t>
      </w:r>
      <w:r w:rsidRPr="005E6BDE">
        <w:rPr>
          <w:rFonts w:ascii="Times New Roman" w:hAnsi="Times New Roman"/>
          <w:bCs/>
          <w:color w:val="222222"/>
          <w:sz w:val="24"/>
          <w:szCs w:val="24"/>
        </w:rPr>
        <w:t>;</w:t>
      </w:r>
      <w:proofErr w:type="gramEnd"/>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 xml:space="preserve">обеспечить коррекцию рабочих программ и </w:t>
      </w:r>
      <w:proofErr w:type="gramStart"/>
      <w:r w:rsidRPr="005E6BDE">
        <w:rPr>
          <w:rFonts w:ascii="Times New Roman" w:hAnsi="Times New Roman"/>
          <w:bCs/>
          <w:color w:val="222222"/>
          <w:sz w:val="24"/>
          <w:szCs w:val="24"/>
        </w:rPr>
        <w:t>методических подходов</w:t>
      </w:r>
      <w:proofErr w:type="gramEnd"/>
      <w:r w:rsidRPr="005E6BDE">
        <w:rPr>
          <w:rFonts w:ascii="Times New Roman" w:hAnsi="Times New Roman"/>
          <w:bCs/>
          <w:color w:val="222222"/>
          <w:sz w:val="24"/>
          <w:szCs w:val="24"/>
        </w:rPr>
        <w:t xml:space="preserve"> к преподаванию предмета для повышения показателей качества подготовки выпускников;</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скорректировать учебный план ОО с учетом результатов ГИА;</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скорректировать календарно-тематическое планирование по информатике и ИКТ на 2023-2024 учебный год с учетом результатов ГИА;</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организовать повышение квалификации учителей в соответствии с выявленными профессиональными дефицитами;</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 xml:space="preserve">организовать </w:t>
      </w:r>
      <w:proofErr w:type="spellStart"/>
      <w:r w:rsidRPr="005E6BDE">
        <w:rPr>
          <w:rFonts w:ascii="Times New Roman" w:hAnsi="Times New Roman"/>
          <w:bCs/>
          <w:color w:val="222222"/>
          <w:sz w:val="24"/>
          <w:szCs w:val="24"/>
        </w:rPr>
        <w:t>внутришкольную</w:t>
      </w:r>
      <w:proofErr w:type="spellEnd"/>
      <w:r w:rsidRPr="005E6BDE">
        <w:rPr>
          <w:rFonts w:ascii="Times New Roman" w:hAnsi="Times New Roman"/>
          <w:bCs/>
          <w:color w:val="222222"/>
          <w:sz w:val="24"/>
          <w:szCs w:val="24"/>
        </w:rPr>
        <w:t xml:space="preserve"> систему повышения квалификации педагогов в формате </w:t>
      </w:r>
      <w:proofErr w:type="spellStart"/>
      <w:r w:rsidRPr="005E6BDE">
        <w:rPr>
          <w:rFonts w:ascii="Times New Roman" w:hAnsi="Times New Roman"/>
          <w:bCs/>
          <w:color w:val="222222"/>
          <w:sz w:val="24"/>
          <w:szCs w:val="24"/>
        </w:rPr>
        <w:t>тьюторства</w:t>
      </w:r>
      <w:proofErr w:type="spellEnd"/>
      <w:r w:rsidRPr="005E6BDE">
        <w:rPr>
          <w:rFonts w:ascii="Times New Roman" w:hAnsi="Times New Roman"/>
          <w:bCs/>
          <w:color w:val="222222"/>
          <w:sz w:val="24"/>
          <w:szCs w:val="24"/>
        </w:rPr>
        <w:t xml:space="preserve"> и наставничества (или в рамках сетевого взаимодействия);</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информировать родительскую общественность о результатах и проблемных аспектах сдачи ЕГЭ;</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использовать в работе информационно-методическое письмо «О преподавании информатики в общеобразовательных организациях Самарской области в 2023-2024 учебном году», разработанное ГАУ ДПО СО ИРО;</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проводить внутренний мониторинг уровня подготовки по предмету для обучающихся, планирующих сдачу ЕГЭ по информатике и ИКТ, начиная с 10 класса;</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 xml:space="preserve">обеспечить индивидуальную работу с выпускниками, проявившими выдающиеся способности к информатике с использованием </w:t>
      </w:r>
      <w:proofErr w:type="spellStart"/>
      <w:r w:rsidRPr="005E6BDE">
        <w:rPr>
          <w:rFonts w:ascii="Times New Roman" w:hAnsi="Times New Roman"/>
          <w:bCs/>
          <w:color w:val="222222"/>
          <w:sz w:val="24"/>
          <w:szCs w:val="24"/>
        </w:rPr>
        <w:t>тьюторской</w:t>
      </w:r>
      <w:proofErr w:type="spellEnd"/>
      <w:r w:rsidRPr="005E6BDE">
        <w:rPr>
          <w:rFonts w:ascii="Times New Roman" w:hAnsi="Times New Roman"/>
          <w:bCs/>
          <w:color w:val="222222"/>
          <w:sz w:val="24"/>
          <w:szCs w:val="24"/>
        </w:rPr>
        <w:t xml:space="preserve"> поддержки, продолжить работу по подготовке учащихся 11-х классов к участию в </w:t>
      </w:r>
      <w:proofErr w:type="gramStart"/>
      <w:r w:rsidRPr="005E6BDE">
        <w:rPr>
          <w:rFonts w:ascii="Times New Roman" w:hAnsi="Times New Roman"/>
          <w:bCs/>
          <w:color w:val="222222"/>
          <w:sz w:val="24"/>
          <w:szCs w:val="24"/>
        </w:rPr>
        <w:t>школьном</w:t>
      </w:r>
      <w:proofErr w:type="gramEnd"/>
      <w:r w:rsidRPr="005E6BDE">
        <w:rPr>
          <w:rFonts w:ascii="Times New Roman" w:hAnsi="Times New Roman"/>
          <w:bCs/>
          <w:color w:val="222222"/>
          <w:sz w:val="24"/>
          <w:szCs w:val="24"/>
        </w:rPr>
        <w:t xml:space="preserve"> и иных этапах всероссийской олимпиады школьников по предмету; </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проводить в общеобразовательных организациях, профильные смены, работающие по модели центра «Сириус»;</w:t>
      </w:r>
    </w:p>
    <w:p w:rsidR="005E6BDE" w:rsidRPr="005E6BDE" w:rsidRDefault="005E6BDE" w:rsidP="005E6BDE">
      <w:pPr>
        <w:pStyle w:val="a3"/>
        <w:numPr>
          <w:ilvl w:val="0"/>
          <w:numId w:val="25"/>
        </w:numPr>
        <w:shd w:val="clear" w:color="auto" w:fill="FFFFFF"/>
        <w:spacing w:after="0" w:line="240" w:lineRule="auto"/>
        <w:ind w:left="0" w:firstLine="709"/>
        <w:jc w:val="both"/>
        <w:rPr>
          <w:rFonts w:ascii="Times New Roman" w:hAnsi="Times New Roman"/>
          <w:bCs/>
          <w:color w:val="222222"/>
          <w:sz w:val="24"/>
          <w:szCs w:val="24"/>
        </w:rPr>
      </w:pPr>
      <w:r w:rsidRPr="005E6BDE">
        <w:rPr>
          <w:rFonts w:ascii="Times New Roman" w:hAnsi="Times New Roman"/>
          <w:bCs/>
          <w:color w:val="222222"/>
          <w:sz w:val="24"/>
          <w:szCs w:val="24"/>
        </w:rPr>
        <w:t>организовывать участие обучающихся в конкурсном отборе в профильные смены Центра «Вега».</w:t>
      </w:r>
    </w:p>
    <w:p w:rsidR="005E6BDE" w:rsidRPr="005E6BDE" w:rsidRDefault="005E6BDE" w:rsidP="005E6BDE">
      <w:pPr>
        <w:pStyle w:val="afa"/>
        <w:numPr>
          <w:ilvl w:val="0"/>
          <w:numId w:val="24"/>
        </w:numPr>
        <w:tabs>
          <w:tab w:val="left" w:pos="0"/>
        </w:tabs>
        <w:ind w:left="0" w:firstLine="709"/>
        <w:jc w:val="both"/>
        <w:rPr>
          <w:sz w:val="24"/>
          <w:szCs w:val="24"/>
        </w:rPr>
      </w:pPr>
      <w:r w:rsidRPr="005E6BDE">
        <w:rPr>
          <w:sz w:val="24"/>
          <w:szCs w:val="24"/>
        </w:rPr>
        <w:t>Учителям информатики</w:t>
      </w:r>
      <w:r>
        <w:rPr>
          <w:sz w:val="24"/>
          <w:szCs w:val="24"/>
        </w:rPr>
        <w:t xml:space="preserve"> </w:t>
      </w:r>
      <w:r w:rsidRPr="005E6BDE">
        <w:rPr>
          <w:sz w:val="24"/>
          <w:szCs w:val="24"/>
        </w:rPr>
        <w:t xml:space="preserve">ГБОУ СОШ "ОЦ" п.г.т. </w:t>
      </w:r>
      <w:proofErr w:type="spellStart"/>
      <w:r w:rsidRPr="005E6BDE">
        <w:rPr>
          <w:sz w:val="24"/>
          <w:szCs w:val="24"/>
        </w:rPr>
        <w:t>Рощинский</w:t>
      </w:r>
      <w:proofErr w:type="spellEnd"/>
      <w:r w:rsidRPr="005E6BDE">
        <w:rPr>
          <w:sz w:val="24"/>
          <w:szCs w:val="24"/>
        </w:rPr>
        <w:t xml:space="preserve">, ГБОУ СОШ № 3 п.г.т. </w:t>
      </w:r>
      <w:proofErr w:type="spellStart"/>
      <w:r w:rsidRPr="005E6BDE">
        <w:rPr>
          <w:sz w:val="24"/>
          <w:szCs w:val="24"/>
        </w:rPr>
        <w:t>Смышляевка</w:t>
      </w:r>
      <w:proofErr w:type="spellEnd"/>
      <w:r w:rsidRPr="005E6BDE">
        <w:rPr>
          <w:sz w:val="24"/>
          <w:szCs w:val="24"/>
        </w:rPr>
        <w:t xml:space="preserve">, ГБОУ СОШ №1 "ОЦ" п.г.т. </w:t>
      </w:r>
      <w:proofErr w:type="spellStart"/>
      <w:r w:rsidRPr="005E6BDE">
        <w:rPr>
          <w:sz w:val="24"/>
          <w:szCs w:val="24"/>
        </w:rPr>
        <w:t>Смышляевка</w:t>
      </w:r>
      <w:proofErr w:type="spellEnd"/>
      <w:r w:rsidRPr="005E6BDE">
        <w:rPr>
          <w:sz w:val="24"/>
          <w:szCs w:val="24"/>
        </w:rPr>
        <w:t xml:space="preserve">, ГБОУ СОШ с. </w:t>
      </w:r>
      <w:proofErr w:type="spellStart"/>
      <w:r w:rsidRPr="005E6BDE">
        <w:rPr>
          <w:sz w:val="24"/>
          <w:szCs w:val="24"/>
        </w:rPr>
        <w:t>Курумоч</w:t>
      </w:r>
      <w:proofErr w:type="spellEnd"/>
      <w:r w:rsidRPr="005E6BDE">
        <w:rPr>
          <w:sz w:val="24"/>
          <w:szCs w:val="24"/>
        </w:rPr>
        <w:t>, ГБОУ СОШ № 3, ГБОУ СОШ № 5 "ОЦ", ГБОУ СОШ № 8 "ОЦ"</w:t>
      </w:r>
      <w:proofErr w:type="gramStart"/>
      <w:r w:rsidRPr="005E6BDE">
        <w:rPr>
          <w:sz w:val="24"/>
          <w:szCs w:val="24"/>
        </w:rPr>
        <w:t>:п</w:t>
      </w:r>
      <w:proofErr w:type="gramEnd"/>
      <w:r w:rsidRPr="005E6BDE">
        <w:rPr>
          <w:sz w:val="24"/>
          <w:szCs w:val="24"/>
        </w:rPr>
        <w:t>ри изучении тем раздела «Алгоритмы и программирование» особое внимание   обратить внимание на отработку тематических направлений, связанных с разработкой для формального исполнителя алгоритма (задание 5,"Формальное исполнение простого алгоритма, записанного на естественном языке, или умение создавать линейный алгоритм для формального исполнителя с ограниченным набором команд, или умение восстанавливать исходные данные линейного алгоритма по результатам его работы").</w:t>
      </w:r>
    </w:p>
    <w:p w:rsidR="005E6BDE" w:rsidRPr="005E6BDE" w:rsidRDefault="005E6BDE" w:rsidP="005E6BDE">
      <w:pPr>
        <w:pStyle w:val="afa"/>
        <w:numPr>
          <w:ilvl w:val="0"/>
          <w:numId w:val="24"/>
        </w:numPr>
        <w:tabs>
          <w:tab w:val="left" w:pos="0"/>
        </w:tabs>
        <w:ind w:left="0" w:firstLine="709"/>
        <w:jc w:val="both"/>
        <w:rPr>
          <w:sz w:val="24"/>
          <w:szCs w:val="24"/>
        </w:rPr>
      </w:pPr>
      <w:r w:rsidRPr="005E6BDE">
        <w:rPr>
          <w:sz w:val="24"/>
          <w:szCs w:val="24"/>
        </w:rPr>
        <w:t>Учителям информатики</w:t>
      </w:r>
      <w:r>
        <w:rPr>
          <w:sz w:val="24"/>
          <w:szCs w:val="24"/>
        </w:rPr>
        <w:t xml:space="preserve"> </w:t>
      </w:r>
      <w:r w:rsidRPr="005E6BDE">
        <w:rPr>
          <w:sz w:val="24"/>
          <w:szCs w:val="24"/>
        </w:rPr>
        <w:t>ГБОУ СОШ № 1 "ОЦ</w:t>
      </w:r>
      <w:proofErr w:type="gramStart"/>
      <w:r w:rsidRPr="005E6BDE">
        <w:rPr>
          <w:sz w:val="24"/>
          <w:szCs w:val="24"/>
        </w:rPr>
        <w:t>"п</w:t>
      </w:r>
      <w:proofErr w:type="gramEnd"/>
      <w:r w:rsidRPr="005E6BDE">
        <w:rPr>
          <w:sz w:val="24"/>
          <w:szCs w:val="24"/>
        </w:rPr>
        <w:t xml:space="preserve">.г.т. </w:t>
      </w:r>
      <w:proofErr w:type="spellStart"/>
      <w:r w:rsidRPr="005E6BDE">
        <w:rPr>
          <w:sz w:val="24"/>
          <w:szCs w:val="24"/>
        </w:rPr>
        <w:t>Стройкерамика</w:t>
      </w:r>
      <w:proofErr w:type="spellEnd"/>
      <w:r w:rsidRPr="005E6BDE">
        <w:rPr>
          <w:sz w:val="24"/>
          <w:szCs w:val="24"/>
        </w:rPr>
        <w:t xml:space="preserve">, ГБОУ СОШ № 3 п.г.т. </w:t>
      </w:r>
      <w:proofErr w:type="spellStart"/>
      <w:r w:rsidRPr="005E6BDE">
        <w:rPr>
          <w:sz w:val="24"/>
          <w:szCs w:val="24"/>
        </w:rPr>
        <w:t>Смышляевка</w:t>
      </w:r>
      <w:proofErr w:type="spellEnd"/>
      <w:r w:rsidRPr="005E6BDE">
        <w:rPr>
          <w:sz w:val="24"/>
          <w:szCs w:val="24"/>
        </w:rPr>
        <w:t xml:space="preserve">, ГБОУ СОШ №1 "ОЦ" п.г.т. </w:t>
      </w:r>
      <w:proofErr w:type="spellStart"/>
      <w:r w:rsidRPr="005E6BDE">
        <w:rPr>
          <w:sz w:val="24"/>
          <w:szCs w:val="24"/>
        </w:rPr>
        <w:t>Смышляевка</w:t>
      </w:r>
      <w:proofErr w:type="spellEnd"/>
      <w:r w:rsidRPr="005E6BDE">
        <w:rPr>
          <w:sz w:val="24"/>
          <w:szCs w:val="24"/>
        </w:rPr>
        <w:t xml:space="preserve">, ГБОУ СОШ с. </w:t>
      </w:r>
      <w:proofErr w:type="spellStart"/>
      <w:r w:rsidRPr="005E6BDE">
        <w:rPr>
          <w:sz w:val="24"/>
          <w:szCs w:val="24"/>
        </w:rPr>
        <w:t>Курумоч</w:t>
      </w:r>
      <w:proofErr w:type="spellEnd"/>
      <w:r w:rsidRPr="005E6BDE">
        <w:rPr>
          <w:sz w:val="24"/>
          <w:szCs w:val="24"/>
        </w:rPr>
        <w:t xml:space="preserve">, ГБОУ СОШ № 3, ГБОУ СОШ № 5 "ОЦ", ГБОУ СОШ № 7 "ОЦ": при изучении тем раздела «Алгоритмы и программирование» особое внимание обратить внимание на отработку тематических направлений, связанных с изучением языка программирования, переменных, операторов (задание 6, «Знание основных конструкций языка программирования, понятия переменной, оператора присваивания»). </w:t>
      </w:r>
    </w:p>
    <w:p w:rsidR="005E6BDE" w:rsidRPr="005E6BDE" w:rsidRDefault="005E6BDE" w:rsidP="005E6BDE">
      <w:pPr>
        <w:pStyle w:val="afa"/>
        <w:numPr>
          <w:ilvl w:val="0"/>
          <w:numId w:val="24"/>
        </w:numPr>
        <w:tabs>
          <w:tab w:val="left" w:pos="0"/>
        </w:tabs>
        <w:ind w:left="0" w:firstLine="709"/>
        <w:jc w:val="both"/>
        <w:rPr>
          <w:sz w:val="24"/>
          <w:szCs w:val="24"/>
        </w:rPr>
      </w:pPr>
      <w:proofErr w:type="gramStart"/>
      <w:r w:rsidRPr="005E6BDE">
        <w:rPr>
          <w:sz w:val="24"/>
          <w:szCs w:val="24"/>
        </w:rPr>
        <w:t xml:space="preserve">Учителям информатики ГБОУ СОШ "ОЦ" п.г.т. </w:t>
      </w:r>
      <w:proofErr w:type="spellStart"/>
      <w:r w:rsidRPr="005E6BDE">
        <w:rPr>
          <w:sz w:val="24"/>
          <w:szCs w:val="24"/>
        </w:rPr>
        <w:t>Рощинский</w:t>
      </w:r>
      <w:proofErr w:type="spellEnd"/>
      <w:r w:rsidRPr="005E6BDE">
        <w:rPr>
          <w:sz w:val="24"/>
          <w:szCs w:val="24"/>
        </w:rPr>
        <w:t xml:space="preserve">, ГБОУ СОШ № 1 "ОЦ" п.г.т. </w:t>
      </w:r>
      <w:proofErr w:type="spellStart"/>
      <w:r w:rsidRPr="005E6BDE">
        <w:rPr>
          <w:sz w:val="24"/>
          <w:szCs w:val="24"/>
        </w:rPr>
        <w:t>Стройкерамика</w:t>
      </w:r>
      <w:proofErr w:type="spellEnd"/>
      <w:r w:rsidRPr="005E6BDE">
        <w:rPr>
          <w:sz w:val="24"/>
          <w:szCs w:val="24"/>
        </w:rPr>
        <w:t xml:space="preserve">, ГБОУ СОШ №1 "ОЦ" п.г.т. </w:t>
      </w:r>
      <w:proofErr w:type="spellStart"/>
      <w:r w:rsidRPr="005E6BDE">
        <w:rPr>
          <w:sz w:val="24"/>
          <w:szCs w:val="24"/>
        </w:rPr>
        <w:t>Смышляевка</w:t>
      </w:r>
      <w:proofErr w:type="spellEnd"/>
      <w:r w:rsidRPr="005E6BDE">
        <w:rPr>
          <w:sz w:val="24"/>
          <w:szCs w:val="24"/>
        </w:rPr>
        <w:t xml:space="preserve">, ГБОУ СОШ с. </w:t>
      </w:r>
      <w:proofErr w:type="spellStart"/>
      <w:r w:rsidRPr="005E6BDE">
        <w:rPr>
          <w:sz w:val="24"/>
          <w:szCs w:val="24"/>
        </w:rPr>
        <w:lastRenderedPageBreak/>
        <w:t>Курумоч</w:t>
      </w:r>
      <w:proofErr w:type="spellEnd"/>
      <w:r w:rsidRPr="005E6BDE">
        <w:rPr>
          <w:sz w:val="24"/>
          <w:szCs w:val="24"/>
        </w:rPr>
        <w:t>, ГБОУ СОШ № 5 "ОЦ", ГБОУ СОШ № 8 "ОЦ": при изучении тем раздела «Теоретические основы информатики» особое внимание  обратить внимание на отработку тематических направлений, связанных с кодированием информации и информационным объемом данных</w:t>
      </w:r>
      <w:proofErr w:type="gramEnd"/>
      <w:r w:rsidRPr="005E6BDE">
        <w:rPr>
          <w:sz w:val="24"/>
          <w:szCs w:val="24"/>
        </w:rPr>
        <w:t xml:space="preserve"> (задание 8, «Знание основных понятий и методов, используемых при измерении количества информации»).</w:t>
      </w:r>
    </w:p>
    <w:p w:rsidR="005E6BDE" w:rsidRPr="005E6BDE" w:rsidRDefault="005E6BDE" w:rsidP="005E6BDE">
      <w:pPr>
        <w:pStyle w:val="a3"/>
        <w:numPr>
          <w:ilvl w:val="0"/>
          <w:numId w:val="24"/>
        </w:numPr>
        <w:tabs>
          <w:tab w:val="left" w:pos="0"/>
        </w:tabs>
        <w:spacing w:after="0" w:line="240" w:lineRule="auto"/>
        <w:ind w:left="0" w:firstLine="709"/>
        <w:jc w:val="both"/>
        <w:rPr>
          <w:rFonts w:ascii="Times New Roman" w:hAnsi="Times New Roman"/>
          <w:sz w:val="24"/>
          <w:szCs w:val="24"/>
        </w:rPr>
      </w:pPr>
      <w:proofErr w:type="gramStart"/>
      <w:r w:rsidRPr="005E6BDE">
        <w:rPr>
          <w:rFonts w:ascii="Times New Roman" w:hAnsi="Times New Roman"/>
          <w:sz w:val="24"/>
          <w:szCs w:val="24"/>
        </w:rPr>
        <w:t xml:space="preserve">Учителям информатики ГБОУ СОШ "ОЦ" п.г.т. </w:t>
      </w:r>
      <w:proofErr w:type="spellStart"/>
      <w:r w:rsidRPr="005E6BDE">
        <w:rPr>
          <w:rFonts w:ascii="Times New Roman" w:hAnsi="Times New Roman"/>
          <w:sz w:val="24"/>
          <w:szCs w:val="24"/>
        </w:rPr>
        <w:t>Рощинский</w:t>
      </w:r>
      <w:proofErr w:type="spellEnd"/>
      <w:r w:rsidRPr="005E6BDE">
        <w:rPr>
          <w:rFonts w:ascii="Times New Roman" w:hAnsi="Times New Roman"/>
          <w:sz w:val="24"/>
          <w:szCs w:val="24"/>
        </w:rPr>
        <w:t xml:space="preserve">, ГБОУ СОШ № 1 "ОЦ" п.г.т. </w:t>
      </w:r>
      <w:proofErr w:type="spellStart"/>
      <w:r w:rsidRPr="005E6BDE">
        <w:rPr>
          <w:rFonts w:ascii="Times New Roman" w:hAnsi="Times New Roman"/>
          <w:sz w:val="24"/>
          <w:szCs w:val="24"/>
        </w:rPr>
        <w:t>Стройкерамика</w:t>
      </w:r>
      <w:proofErr w:type="spellEnd"/>
      <w:r w:rsidRPr="005E6BDE">
        <w:rPr>
          <w:rFonts w:ascii="Times New Roman" w:hAnsi="Times New Roman"/>
          <w:sz w:val="24"/>
          <w:szCs w:val="24"/>
        </w:rPr>
        <w:t xml:space="preserve">, ГБОУ СОШ №1 "ОЦ" п.г.т. </w:t>
      </w:r>
      <w:proofErr w:type="spellStart"/>
      <w:r w:rsidRPr="005E6BDE">
        <w:rPr>
          <w:rFonts w:ascii="Times New Roman" w:hAnsi="Times New Roman"/>
          <w:sz w:val="24"/>
          <w:szCs w:val="24"/>
        </w:rPr>
        <w:t>Смышляевка</w:t>
      </w:r>
      <w:proofErr w:type="spellEnd"/>
      <w:r w:rsidRPr="005E6BDE">
        <w:rPr>
          <w:rFonts w:ascii="Times New Roman" w:hAnsi="Times New Roman"/>
          <w:sz w:val="24"/>
          <w:szCs w:val="24"/>
        </w:rPr>
        <w:t xml:space="preserve">, ГБОУ СОШ с. </w:t>
      </w:r>
      <w:proofErr w:type="spellStart"/>
      <w:r w:rsidRPr="005E6BDE">
        <w:rPr>
          <w:rFonts w:ascii="Times New Roman" w:hAnsi="Times New Roman"/>
          <w:sz w:val="24"/>
          <w:szCs w:val="24"/>
        </w:rPr>
        <w:t>Курумоч</w:t>
      </w:r>
      <w:proofErr w:type="spellEnd"/>
      <w:r w:rsidRPr="005E6BDE">
        <w:rPr>
          <w:rFonts w:ascii="Times New Roman" w:hAnsi="Times New Roman"/>
          <w:sz w:val="24"/>
          <w:szCs w:val="24"/>
        </w:rPr>
        <w:t xml:space="preserve">, ГБОУ СОШ № 5 "ОЦ", ГБОУ СОШ № 8 "ОЦ": при изучении тем раздела «Информационные технологии» особое внимание  обратить внимание на отработку тематических направлений, связанных </w:t>
      </w:r>
      <w:proofErr w:type="spellStart"/>
      <w:r w:rsidRPr="005E6BDE">
        <w:rPr>
          <w:rFonts w:ascii="Times New Roman" w:hAnsi="Times New Roman"/>
          <w:sz w:val="24"/>
          <w:szCs w:val="24"/>
        </w:rPr>
        <w:t>соструктурированием</w:t>
      </w:r>
      <w:proofErr w:type="spellEnd"/>
      <w:r w:rsidRPr="005E6BDE">
        <w:rPr>
          <w:rFonts w:ascii="Times New Roman" w:hAnsi="Times New Roman"/>
          <w:sz w:val="24"/>
          <w:szCs w:val="24"/>
        </w:rPr>
        <w:t xml:space="preserve"> информации с помощью таблиц и обработку информации</w:t>
      </w:r>
      <w:proofErr w:type="gramEnd"/>
      <w:r w:rsidRPr="005E6BDE">
        <w:rPr>
          <w:rFonts w:ascii="Times New Roman" w:hAnsi="Times New Roman"/>
          <w:sz w:val="24"/>
          <w:szCs w:val="24"/>
        </w:rPr>
        <w:t xml:space="preserve"> в электронных таблицах (задание 9, «Умение обрабатывать числовую информацию в электронных таблицах»).</w:t>
      </w:r>
    </w:p>
    <w:p w:rsidR="005E6BDE" w:rsidRPr="005E6BDE" w:rsidRDefault="005E6BDE" w:rsidP="005E6BDE">
      <w:pPr>
        <w:pStyle w:val="a3"/>
        <w:numPr>
          <w:ilvl w:val="0"/>
          <w:numId w:val="24"/>
        </w:numPr>
        <w:spacing w:after="0" w:line="240" w:lineRule="auto"/>
        <w:ind w:left="0" w:firstLine="709"/>
        <w:jc w:val="both"/>
        <w:rPr>
          <w:rFonts w:ascii="Times New Roman" w:hAnsi="Times New Roman"/>
          <w:sz w:val="24"/>
          <w:szCs w:val="24"/>
        </w:rPr>
      </w:pPr>
      <w:proofErr w:type="gramStart"/>
      <w:r w:rsidRPr="005E6BDE">
        <w:rPr>
          <w:rFonts w:ascii="Times New Roman" w:hAnsi="Times New Roman"/>
          <w:sz w:val="24"/>
          <w:szCs w:val="24"/>
        </w:rPr>
        <w:t xml:space="preserve">Учителям информатики ГБОУ СОШ "ОЦ" п.г.т. </w:t>
      </w:r>
      <w:proofErr w:type="spellStart"/>
      <w:r w:rsidRPr="005E6BDE">
        <w:rPr>
          <w:rFonts w:ascii="Times New Roman" w:hAnsi="Times New Roman"/>
          <w:sz w:val="24"/>
          <w:szCs w:val="24"/>
        </w:rPr>
        <w:t>Рощинский</w:t>
      </w:r>
      <w:proofErr w:type="spellEnd"/>
      <w:r w:rsidRPr="005E6BDE">
        <w:rPr>
          <w:rFonts w:ascii="Times New Roman" w:hAnsi="Times New Roman"/>
          <w:sz w:val="24"/>
          <w:szCs w:val="24"/>
        </w:rPr>
        <w:t xml:space="preserve">, ГБОУ СОШ № 3 п.г.т. </w:t>
      </w:r>
      <w:proofErr w:type="spellStart"/>
      <w:r w:rsidRPr="005E6BDE">
        <w:rPr>
          <w:rFonts w:ascii="Times New Roman" w:hAnsi="Times New Roman"/>
          <w:sz w:val="24"/>
          <w:szCs w:val="24"/>
        </w:rPr>
        <w:t>Смышляевка</w:t>
      </w:r>
      <w:proofErr w:type="spellEnd"/>
      <w:r w:rsidRPr="005E6BDE">
        <w:rPr>
          <w:rFonts w:ascii="Times New Roman" w:hAnsi="Times New Roman"/>
          <w:sz w:val="24"/>
          <w:szCs w:val="24"/>
        </w:rPr>
        <w:t xml:space="preserve">, ГБОУ СОШ №1 "ОЦ" п.г.т. </w:t>
      </w:r>
      <w:proofErr w:type="spellStart"/>
      <w:r w:rsidRPr="005E6BDE">
        <w:rPr>
          <w:rFonts w:ascii="Times New Roman" w:hAnsi="Times New Roman"/>
          <w:sz w:val="24"/>
          <w:szCs w:val="24"/>
        </w:rPr>
        <w:t>Смышляевка</w:t>
      </w:r>
      <w:proofErr w:type="spellEnd"/>
      <w:r w:rsidRPr="005E6BDE">
        <w:rPr>
          <w:rFonts w:ascii="Times New Roman" w:hAnsi="Times New Roman"/>
          <w:sz w:val="24"/>
          <w:szCs w:val="24"/>
        </w:rPr>
        <w:t xml:space="preserve">, ГБОУ СОШ с. </w:t>
      </w:r>
      <w:proofErr w:type="spellStart"/>
      <w:r w:rsidRPr="005E6BDE">
        <w:rPr>
          <w:rFonts w:ascii="Times New Roman" w:hAnsi="Times New Roman"/>
          <w:sz w:val="24"/>
          <w:szCs w:val="24"/>
        </w:rPr>
        <w:t>Курумоч</w:t>
      </w:r>
      <w:proofErr w:type="spellEnd"/>
      <w:r w:rsidRPr="005E6BDE">
        <w:rPr>
          <w:rFonts w:ascii="Times New Roman" w:hAnsi="Times New Roman"/>
          <w:sz w:val="24"/>
          <w:szCs w:val="24"/>
        </w:rPr>
        <w:t>, ГБОУ СОШ № 3, ГБОУ СОШ № 5 "ОЦ", ГБОУ СОШ № 7 "ОЦ": при изучении тем раздела «Алгоритмы и программирование» особое внимание  обратить внимание на отработку тематических направлений, связанных с обработкой потока данных (задание17</w:t>
      </w:r>
      <w:proofErr w:type="gramEnd"/>
      <w:r w:rsidRPr="005E6BDE">
        <w:rPr>
          <w:rFonts w:ascii="Times New Roman" w:hAnsi="Times New Roman"/>
          <w:sz w:val="24"/>
          <w:szCs w:val="24"/>
        </w:rPr>
        <w:t>, «</w:t>
      </w:r>
      <w:proofErr w:type="gramStart"/>
      <w:r w:rsidRPr="005E6BDE">
        <w:rPr>
          <w:rFonts w:ascii="Times New Roman" w:hAnsi="Times New Roman"/>
          <w:sz w:val="24"/>
          <w:szCs w:val="24"/>
        </w:rPr>
        <w:t>Умение составить алгоритм обработки числовой последовательности и записать его в виде простой программы»).</w:t>
      </w:r>
      <w:proofErr w:type="gramEnd"/>
    </w:p>
    <w:p w:rsidR="005E6BDE" w:rsidRPr="005E6BDE" w:rsidRDefault="005E6BDE" w:rsidP="005E6BDE">
      <w:pPr>
        <w:pStyle w:val="a3"/>
        <w:numPr>
          <w:ilvl w:val="0"/>
          <w:numId w:val="24"/>
        </w:numPr>
        <w:spacing w:after="0" w:line="240" w:lineRule="auto"/>
        <w:ind w:left="0" w:firstLine="709"/>
        <w:jc w:val="both"/>
        <w:rPr>
          <w:rFonts w:ascii="Times New Roman" w:hAnsi="Times New Roman"/>
          <w:sz w:val="24"/>
          <w:szCs w:val="24"/>
        </w:rPr>
      </w:pPr>
      <w:proofErr w:type="gramStart"/>
      <w:r w:rsidRPr="005E6BDE">
        <w:rPr>
          <w:rFonts w:ascii="Times New Roman" w:hAnsi="Times New Roman"/>
          <w:sz w:val="24"/>
          <w:szCs w:val="24"/>
        </w:rPr>
        <w:t xml:space="preserve">Учителям информатики ГБОУСОШ "ОЦ" п.г.т. </w:t>
      </w:r>
      <w:proofErr w:type="spellStart"/>
      <w:r w:rsidRPr="005E6BDE">
        <w:rPr>
          <w:rFonts w:ascii="Times New Roman" w:hAnsi="Times New Roman"/>
          <w:sz w:val="24"/>
          <w:szCs w:val="24"/>
        </w:rPr>
        <w:t>Рощинский</w:t>
      </w:r>
      <w:proofErr w:type="spellEnd"/>
      <w:r w:rsidRPr="005E6BDE">
        <w:rPr>
          <w:rFonts w:ascii="Times New Roman" w:hAnsi="Times New Roman"/>
          <w:sz w:val="24"/>
          <w:szCs w:val="24"/>
        </w:rPr>
        <w:t xml:space="preserve">, ГБОУ СОШ № 3 п.г.т. </w:t>
      </w:r>
      <w:proofErr w:type="spellStart"/>
      <w:r w:rsidRPr="005E6BDE">
        <w:rPr>
          <w:rFonts w:ascii="Times New Roman" w:hAnsi="Times New Roman"/>
          <w:sz w:val="24"/>
          <w:szCs w:val="24"/>
        </w:rPr>
        <w:t>Смышляевка</w:t>
      </w:r>
      <w:proofErr w:type="spellEnd"/>
      <w:r w:rsidRPr="005E6BDE">
        <w:rPr>
          <w:rFonts w:ascii="Times New Roman" w:hAnsi="Times New Roman"/>
          <w:sz w:val="24"/>
          <w:szCs w:val="24"/>
        </w:rPr>
        <w:t xml:space="preserve">, ГБОУ СОШ с. </w:t>
      </w:r>
      <w:proofErr w:type="spellStart"/>
      <w:r w:rsidRPr="005E6BDE">
        <w:rPr>
          <w:rFonts w:ascii="Times New Roman" w:hAnsi="Times New Roman"/>
          <w:sz w:val="24"/>
          <w:szCs w:val="24"/>
        </w:rPr>
        <w:t>Курумоч</w:t>
      </w:r>
      <w:proofErr w:type="spellEnd"/>
      <w:r w:rsidRPr="005E6BDE">
        <w:rPr>
          <w:rFonts w:ascii="Times New Roman" w:hAnsi="Times New Roman"/>
          <w:sz w:val="24"/>
          <w:szCs w:val="24"/>
        </w:rPr>
        <w:t>, ГБОУ СОШ № 5 "ОЦ", ГБОУ СОШ № 7 "ОЦ": при изучении тем раздела «Информационные технологии» особое внимание  обратить внимание на отработку тематических направлений, связанных с обработкой информации в электронных таблицах (задание 18 «Умение использовать электронные таблицы для обработки целочисленных данных»).</w:t>
      </w:r>
      <w:proofErr w:type="gramEnd"/>
    </w:p>
    <w:p w:rsidR="005E6BDE" w:rsidRPr="005E6BDE" w:rsidRDefault="005E6BDE" w:rsidP="005E6BDE">
      <w:pPr>
        <w:pStyle w:val="a3"/>
        <w:numPr>
          <w:ilvl w:val="0"/>
          <w:numId w:val="24"/>
        </w:numPr>
        <w:spacing w:after="0" w:line="240" w:lineRule="auto"/>
        <w:ind w:left="0" w:firstLine="709"/>
        <w:jc w:val="both"/>
        <w:rPr>
          <w:rFonts w:ascii="Times New Roman" w:hAnsi="Times New Roman"/>
          <w:sz w:val="24"/>
          <w:szCs w:val="24"/>
        </w:rPr>
      </w:pPr>
      <w:proofErr w:type="gramStart"/>
      <w:r w:rsidRPr="005E6BDE">
        <w:rPr>
          <w:rFonts w:ascii="Times New Roman" w:hAnsi="Times New Roman"/>
          <w:sz w:val="24"/>
          <w:szCs w:val="24"/>
        </w:rPr>
        <w:t xml:space="preserve">Учителям информатики ГБОУ СОШ "ОЦ" п.г.т. </w:t>
      </w:r>
      <w:proofErr w:type="spellStart"/>
      <w:r w:rsidRPr="005E6BDE">
        <w:rPr>
          <w:rFonts w:ascii="Times New Roman" w:hAnsi="Times New Roman"/>
          <w:sz w:val="24"/>
          <w:szCs w:val="24"/>
        </w:rPr>
        <w:t>Рощинский</w:t>
      </w:r>
      <w:proofErr w:type="spellEnd"/>
      <w:r w:rsidRPr="005E6BDE">
        <w:rPr>
          <w:rFonts w:ascii="Times New Roman" w:hAnsi="Times New Roman"/>
          <w:sz w:val="24"/>
          <w:szCs w:val="24"/>
        </w:rPr>
        <w:t xml:space="preserve">, ГБОУ СОШ № 1 "ОЦ" п.г.т. </w:t>
      </w:r>
      <w:proofErr w:type="spellStart"/>
      <w:r w:rsidRPr="005E6BDE">
        <w:rPr>
          <w:rFonts w:ascii="Times New Roman" w:hAnsi="Times New Roman"/>
          <w:sz w:val="24"/>
          <w:szCs w:val="24"/>
        </w:rPr>
        <w:t>Стройкерамика</w:t>
      </w:r>
      <w:proofErr w:type="spellEnd"/>
      <w:r w:rsidRPr="005E6BDE">
        <w:rPr>
          <w:rFonts w:ascii="Times New Roman" w:hAnsi="Times New Roman"/>
          <w:sz w:val="24"/>
          <w:szCs w:val="24"/>
        </w:rPr>
        <w:t xml:space="preserve">, ГБОУ СОШ № 3 п.г.т. </w:t>
      </w:r>
      <w:proofErr w:type="spellStart"/>
      <w:r w:rsidRPr="005E6BDE">
        <w:rPr>
          <w:rFonts w:ascii="Times New Roman" w:hAnsi="Times New Roman"/>
          <w:sz w:val="24"/>
          <w:szCs w:val="24"/>
        </w:rPr>
        <w:t>Смышляевка</w:t>
      </w:r>
      <w:proofErr w:type="spellEnd"/>
      <w:r w:rsidRPr="005E6BDE">
        <w:rPr>
          <w:rFonts w:ascii="Times New Roman" w:hAnsi="Times New Roman"/>
          <w:sz w:val="24"/>
          <w:szCs w:val="24"/>
        </w:rPr>
        <w:t xml:space="preserve">, ГБОУ СОШ №1 "ОЦ" п.г.т. </w:t>
      </w:r>
      <w:proofErr w:type="spellStart"/>
      <w:r w:rsidRPr="005E6BDE">
        <w:rPr>
          <w:rFonts w:ascii="Times New Roman" w:hAnsi="Times New Roman"/>
          <w:sz w:val="24"/>
          <w:szCs w:val="24"/>
        </w:rPr>
        <w:t>Смышляевка</w:t>
      </w:r>
      <w:proofErr w:type="spellEnd"/>
      <w:r w:rsidRPr="005E6BDE">
        <w:rPr>
          <w:rFonts w:ascii="Times New Roman" w:hAnsi="Times New Roman"/>
          <w:sz w:val="24"/>
          <w:szCs w:val="24"/>
        </w:rPr>
        <w:t xml:space="preserve">, ГБОУ СОШ с. </w:t>
      </w:r>
      <w:proofErr w:type="spellStart"/>
      <w:r w:rsidRPr="005E6BDE">
        <w:rPr>
          <w:rFonts w:ascii="Times New Roman" w:hAnsi="Times New Roman"/>
          <w:sz w:val="24"/>
          <w:szCs w:val="24"/>
        </w:rPr>
        <w:t>Курумоч</w:t>
      </w:r>
      <w:proofErr w:type="spellEnd"/>
      <w:r w:rsidRPr="005E6BDE">
        <w:rPr>
          <w:rFonts w:ascii="Times New Roman" w:hAnsi="Times New Roman"/>
          <w:sz w:val="24"/>
          <w:szCs w:val="24"/>
        </w:rPr>
        <w:t>, ГБОУ СОШ № 5 "ОЦ", ГБОУ СОШ № 7 "ОЦ", ГБОУ СОШ № 8 "ОЦ": при изучении тем раздела «Алгоритмы и программирование» особое внимание обратить внимание на</w:t>
      </w:r>
      <w:proofErr w:type="gramEnd"/>
      <w:r w:rsidRPr="005E6BDE">
        <w:rPr>
          <w:rFonts w:ascii="Times New Roman" w:hAnsi="Times New Roman"/>
          <w:sz w:val="24"/>
          <w:szCs w:val="24"/>
        </w:rPr>
        <w:t xml:space="preserve"> отработку тематических направлений, связанных с разработкой алгоритмических конструкций для формального исполнителя алгоритма (задание 12, «Умение исполнить алгоритм для конкретного исполнителя с фиксированным набором команд»).</w:t>
      </w:r>
    </w:p>
    <w:p w:rsidR="005E6BDE" w:rsidRPr="005E6BDE" w:rsidRDefault="005E6BDE" w:rsidP="005E6BDE">
      <w:pPr>
        <w:pStyle w:val="a3"/>
        <w:numPr>
          <w:ilvl w:val="0"/>
          <w:numId w:val="24"/>
        </w:numPr>
        <w:spacing w:after="0" w:line="240" w:lineRule="auto"/>
        <w:ind w:left="0" w:firstLine="709"/>
        <w:jc w:val="both"/>
        <w:rPr>
          <w:rFonts w:ascii="Times New Roman" w:hAnsi="Times New Roman"/>
          <w:sz w:val="24"/>
          <w:szCs w:val="24"/>
        </w:rPr>
      </w:pPr>
      <w:proofErr w:type="gramStart"/>
      <w:r w:rsidRPr="005E6BDE">
        <w:rPr>
          <w:rFonts w:ascii="Times New Roman" w:hAnsi="Times New Roman"/>
          <w:sz w:val="24"/>
          <w:szCs w:val="24"/>
        </w:rPr>
        <w:t xml:space="preserve">Учителям информатики ГБОУ СОШ № 3 п.г.т. </w:t>
      </w:r>
      <w:proofErr w:type="spellStart"/>
      <w:r w:rsidRPr="005E6BDE">
        <w:rPr>
          <w:rFonts w:ascii="Times New Roman" w:hAnsi="Times New Roman"/>
          <w:sz w:val="24"/>
          <w:szCs w:val="24"/>
        </w:rPr>
        <w:t>Смышляевка</w:t>
      </w:r>
      <w:proofErr w:type="spellEnd"/>
      <w:r w:rsidRPr="005E6BDE">
        <w:rPr>
          <w:rFonts w:ascii="Times New Roman" w:hAnsi="Times New Roman"/>
          <w:sz w:val="24"/>
          <w:szCs w:val="24"/>
        </w:rPr>
        <w:t xml:space="preserve">, ГБОУ СОШ №1 "ОЦ" п.г.т. </w:t>
      </w:r>
      <w:proofErr w:type="spellStart"/>
      <w:r w:rsidRPr="005E6BDE">
        <w:rPr>
          <w:rFonts w:ascii="Times New Roman" w:hAnsi="Times New Roman"/>
          <w:sz w:val="24"/>
          <w:szCs w:val="24"/>
        </w:rPr>
        <w:t>Смышляевка</w:t>
      </w:r>
      <w:proofErr w:type="spellEnd"/>
      <w:r w:rsidRPr="005E6BDE">
        <w:rPr>
          <w:rFonts w:ascii="Times New Roman" w:hAnsi="Times New Roman"/>
          <w:sz w:val="24"/>
          <w:szCs w:val="24"/>
        </w:rPr>
        <w:t xml:space="preserve">, ГБОУ СОШ с. </w:t>
      </w:r>
      <w:proofErr w:type="spellStart"/>
      <w:r w:rsidRPr="005E6BDE">
        <w:rPr>
          <w:rFonts w:ascii="Times New Roman" w:hAnsi="Times New Roman"/>
          <w:sz w:val="24"/>
          <w:szCs w:val="24"/>
        </w:rPr>
        <w:t>Курумоч</w:t>
      </w:r>
      <w:proofErr w:type="spellEnd"/>
      <w:r w:rsidRPr="005E6BDE">
        <w:rPr>
          <w:rFonts w:ascii="Times New Roman" w:hAnsi="Times New Roman"/>
          <w:sz w:val="24"/>
          <w:szCs w:val="24"/>
        </w:rPr>
        <w:t>, ГБОУ СОШ № 5 "ОЦ": при изучении тем раздела «Алгоритмы и программирование» особое внимание обратить внимание на отработку тематических направлений, связанных с разработкой алгоритмических конструкций ветвления и повторения (задание 23, «Умение анализировать результат исполнения алгоритма, содержащего ветвление и цикл»).</w:t>
      </w:r>
      <w:proofErr w:type="gramEnd"/>
    </w:p>
    <w:p w:rsidR="005E6BDE" w:rsidRPr="005E6BDE" w:rsidRDefault="005E6BDE" w:rsidP="005E6BDE">
      <w:pPr>
        <w:pStyle w:val="afa"/>
        <w:numPr>
          <w:ilvl w:val="0"/>
          <w:numId w:val="24"/>
        </w:numPr>
        <w:tabs>
          <w:tab w:val="left" w:pos="0"/>
        </w:tabs>
        <w:ind w:left="0" w:firstLine="709"/>
        <w:jc w:val="both"/>
        <w:rPr>
          <w:sz w:val="24"/>
          <w:szCs w:val="24"/>
        </w:rPr>
      </w:pPr>
      <w:r w:rsidRPr="005E6BDE">
        <w:rPr>
          <w:sz w:val="24"/>
          <w:szCs w:val="24"/>
        </w:rPr>
        <w:t xml:space="preserve">Учителям информатики ГБОУ при отработке проблемных тем рекомендуем использовать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спецификации контрольных измерительных материалов для проведения единого государственного экзамена; демонстрационные варианты контрольных измерительных материалов единого государственного экзамена; методические </w:t>
      </w:r>
      <w:proofErr w:type="spellStart"/>
      <w:r w:rsidRPr="005E6BDE">
        <w:rPr>
          <w:sz w:val="24"/>
          <w:szCs w:val="24"/>
        </w:rPr>
        <w:t>материалы</w:t>
      </w:r>
      <w:proofErr w:type="gramStart"/>
      <w:r w:rsidRPr="005E6BDE">
        <w:rPr>
          <w:sz w:val="24"/>
          <w:szCs w:val="24"/>
        </w:rPr>
        <w:t>,р</w:t>
      </w:r>
      <w:proofErr w:type="gramEnd"/>
      <w:r w:rsidRPr="005E6BDE">
        <w:rPr>
          <w:sz w:val="24"/>
          <w:szCs w:val="24"/>
        </w:rPr>
        <w:t>азмещенные</w:t>
      </w:r>
      <w:proofErr w:type="spellEnd"/>
      <w:r w:rsidRPr="005E6BDE">
        <w:rPr>
          <w:sz w:val="24"/>
          <w:szCs w:val="24"/>
        </w:rPr>
        <w:t xml:space="preserve"> на сайте ФИПИ (</w:t>
      </w:r>
      <w:hyperlink r:id="rId10" w:history="1">
        <w:r w:rsidRPr="005E6BDE">
          <w:rPr>
            <w:rStyle w:val="afd"/>
            <w:sz w:val="24"/>
            <w:szCs w:val="24"/>
          </w:rPr>
          <w:t>https://fipi.ru</w:t>
        </w:r>
      </w:hyperlink>
      <w:r w:rsidRPr="005E6BDE">
        <w:rPr>
          <w:sz w:val="24"/>
          <w:szCs w:val="24"/>
        </w:rPr>
        <w:t>).</w:t>
      </w:r>
    </w:p>
    <w:p w:rsidR="005E6BDE" w:rsidRPr="005E6BDE" w:rsidRDefault="005E6BDE" w:rsidP="005E6BDE"/>
    <w:p w:rsidR="00A76F62" w:rsidRPr="00796116" w:rsidRDefault="00A76F62" w:rsidP="00A76F62">
      <w:pPr>
        <w:numPr>
          <w:ilvl w:val="1"/>
          <w:numId w:val="26"/>
        </w:numPr>
        <w:ind w:right="-1" w:hanging="218"/>
        <w:jc w:val="both"/>
        <w:rPr>
          <w:b/>
          <w:sz w:val="28"/>
          <w:szCs w:val="28"/>
        </w:rPr>
      </w:pPr>
      <w:r w:rsidRPr="00796116">
        <w:rPr>
          <w:b/>
          <w:sz w:val="28"/>
          <w:szCs w:val="28"/>
        </w:rPr>
        <w:t>Информация о публикации (размещении) на</w:t>
      </w:r>
      <w:r w:rsidRPr="00796116">
        <w:rPr>
          <w:b/>
          <w:spacing w:val="1"/>
          <w:sz w:val="28"/>
          <w:szCs w:val="28"/>
        </w:rPr>
        <w:t xml:space="preserve"> открытых для общего доступа страницах </w:t>
      </w:r>
      <w:r w:rsidRPr="00796116">
        <w:rPr>
          <w:b/>
          <w:sz w:val="28"/>
          <w:szCs w:val="28"/>
        </w:rPr>
        <w:t>информационно-коммуникационных</w:t>
      </w:r>
      <w:r w:rsidRPr="00796116">
        <w:rPr>
          <w:b/>
          <w:spacing w:val="1"/>
          <w:sz w:val="28"/>
          <w:szCs w:val="28"/>
        </w:rPr>
        <w:t xml:space="preserve"> </w:t>
      </w:r>
      <w:proofErr w:type="spellStart"/>
      <w:r w:rsidRPr="00796116">
        <w:rPr>
          <w:b/>
          <w:sz w:val="28"/>
          <w:szCs w:val="28"/>
        </w:rPr>
        <w:t>интернет-ресурсах</w:t>
      </w:r>
      <w:proofErr w:type="spellEnd"/>
      <w:r w:rsidRPr="00796116">
        <w:rPr>
          <w:b/>
          <w:spacing w:val="1"/>
          <w:sz w:val="28"/>
          <w:szCs w:val="28"/>
        </w:rPr>
        <w:t xml:space="preserve"> </w:t>
      </w:r>
      <w:r w:rsidRPr="00796116">
        <w:rPr>
          <w:b/>
          <w:sz w:val="28"/>
          <w:szCs w:val="28"/>
        </w:rPr>
        <w:t>ОИВ</w:t>
      </w:r>
      <w:r w:rsidRPr="00796116">
        <w:rPr>
          <w:b/>
          <w:spacing w:val="1"/>
          <w:sz w:val="28"/>
          <w:szCs w:val="28"/>
        </w:rPr>
        <w:t xml:space="preserve"> </w:t>
      </w:r>
      <w:r w:rsidRPr="00796116">
        <w:rPr>
          <w:b/>
          <w:sz w:val="28"/>
          <w:szCs w:val="28"/>
        </w:rPr>
        <w:t>(подведомственных учреждений) в неизменном или расширенном виде</w:t>
      </w:r>
      <w:r w:rsidRPr="00796116">
        <w:rPr>
          <w:b/>
          <w:spacing w:val="1"/>
          <w:sz w:val="28"/>
          <w:szCs w:val="28"/>
        </w:rPr>
        <w:t xml:space="preserve"> </w:t>
      </w:r>
      <w:r w:rsidRPr="00796116">
        <w:rPr>
          <w:b/>
          <w:sz w:val="28"/>
          <w:szCs w:val="28"/>
        </w:rPr>
        <w:t>приведенных</w:t>
      </w:r>
      <w:r w:rsidRPr="00796116">
        <w:rPr>
          <w:b/>
          <w:spacing w:val="1"/>
          <w:sz w:val="28"/>
          <w:szCs w:val="28"/>
        </w:rPr>
        <w:t xml:space="preserve"> </w:t>
      </w:r>
      <w:r w:rsidRPr="00796116">
        <w:rPr>
          <w:b/>
          <w:sz w:val="28"/>
          <w:szCs w:val="28"/>
        </w:rPr>
        <w:t>в</w:t>
      </w:r>
      <w:r w:rsidRPr="00796116">
        <w:rPr>
          <w:b/>
          <w:spacing w:val="1"/>
          <w:sz w:val="28"/>
          <w:szCs w:val="28"/>
        </w:rPr>
        <w:t xml:space="preserve"> </w:t>
      </w:r>
      <w:r w:rsidRPr="00796116">
        <w:rPr>
          <w:b/>
          <w:sz w:val="28"/>
          <w:szCs w:val="28"/>
        </w:rPr>
        <w:t>статистико-аналитическом</w:t>
      </w:r>
      <w:r w:rsidRPr="00796116">
        <w:rPr>
          <w:b/>
          <w:spacing w:val="1"/>
          <w:sz w:val="28"/>
          <w:szCs w:val="28"/>
        </w:rPr>
        <w:t xml:space="preserve"> </w:t>
      </w:r>
      <w:r w:rsidRPr="00796116">
        <w:rPr>
          <w:b/>
          <w:sz w:val="28"/>
          <w:szCs w:val="28"/>
        </w:rPr>
        <w:t>отчете</w:t>
      </w:r>
      <w:r w:rsidRPr="00796116">
        <w:rPr>
          <w:b/>
          <w:spacing w:val="1"/>
          <w:sz w:val="28"/>
          <w:szCs w:val="28"/>
        </w:rPr>
        <w:t xml:space="preserve"> </w:t>
      </w:r>
      <w:r w:rsidRPr="00796116">
        <w:rPr>
          <w:b/>
          <w:sz w:val="28"/>
          <w:szCs w:val="28"/>
        </w:rPr>
        <w:lastRenderedPageBreak/>
        <w:t>рекомендаций</w:t>
      </w:r>
      <w:r w:rsidRPr="00796116">
        <w:rPr>
          <w:b/>
          <w:spacing w:val="1"/>
          <w:sz w:val="28"/>
          <w:szCs w:val="28"/>
        </w:rPr>
        <w:t xml:space="preserve"> </w:t>
      </w:r>
      <w:r w:rsidRPr="00796116">
        <w:rPr>
          <w:b/>
          <w:sz w:val="28"/>
          <w:szCs w:val="28"/>
        </w:rPr>
        <w:t>по</w:t>
      </w:r>
      <w:r w:rsidRPr="00796116">
        <w:rPr>
          <w:b/>
          <w:spacing w:val="1"/>
          <w:sz w:val="28"/>
          <w:szCs w:val="28"/>
        </w:rPr>
        <w:t xml:space="preserve"> </w:t>
      </w:r>
      <w:r w:rsidRPr="00796116">
        <w:rPr>
          <w:b/>
          <w:sz w:val="28"/>
          <w:szCs w:val="28"/>
        </w:rPr>
        <w:t>совершенствованию</w:t>
      </w:r>
      <w:r w:rsidRPr="00796116">
        <w:rPr>
          <w:b/>
          <w:spacing w:val="1"/>
          <w:sz w:val="28"/>
          <w:szCs w:val="28"/>
        </w:rPr>
        <w:t xml:space="preserve"> </w:t>
      </w:r>
      <w:r w:rsidRPr="00796116">
        <w:rPr>
          <w:b/>
          <w:sz w:val="28"/>
          <w:szCs w:val="28"/>
        </w:rPr>
        <w:t>преподавания</w:t>
      </w:r>
      <w:r w:rsidRPr="00796116">
        <w:rPr>
          <w:b/>
          <w:spacing w:val="1"/>
          <w:sz w:val="28"/>
          <w:szCs w:val="28"/>
        </w:rPr>
        <w:t xml:space="preserve"> </w:t>
      </w:r>
      <w:r w:rsidRPr="00796116">
        <w:rPr>
          <w:b/>
          <w:sz w:val="28"/>
          <w:szCs w:val="28"/>
        </w:rPr>
        <w:t>учебного</w:t>
      </w:r>
      <w:r w:rsidRPr="00796116">
        <w:rPr>
          <w:b/>
          <w:spacing w:val="1"/>
          <w:sz w:val="28"/>
          <w:szCs w:val="28"/>
        </w:rPr>
        <w:t xml:space="preserve"> </w:t>
      </w:r>
      <w:r w:rsidRPr="00796116">
        <w:rPr>
          <w:b/>
          <w:sz w:val="28"/>
          <w:szCs w:val="28"/>
        </w:rPr>
        <w:t>предмета</w:t>
      </w:r>
      <w:r w:rsidRPr="00796116">
        <w:rPr>
          <w:b/>
          <w:spacing w:val="1"/>
          <w:sz w:val="28"/>
          <w:szCs w:val="28"/>
        </w:rPr>
        <w:t xml:space="preserve"> </w:t>
      </w:r>
      <w:r w:rsidRPr="00796116">
        <w:rPr>
          <w:b/>
          <w:sz w:val="28"/>
          <w:szCs w:val="28"/>
        </w:rPr>
        <w:t>для</w:t>
      </w:r>
      <w:r w:rsidRPr="00796116">
        <w:rPr>
          <w:b/>
          <w:spacing w:val="1"/>
          <w:sz w:val="28"/>
          <w:szCs w:val="28"/>
        </w:rPr>
        <w:t xml:space="preserve"> </w:t>
      </w:r>
      <w:r w:rsidRPr="00796116">
        <w:rPr>
          <w:b/>
          <w:sz w:val="28"/>
          <w:szCs w:val="28"/>
        </w:rPr>
        <w:t>всех</w:t>
      </w:r>
      <w:r w:rsidRPr="00796116">
        <w:rPr>
          <w:b/>
          <w:spacing w:val="1"/>
          <w:sz w:val="28"/>
          <w:szCs w:val="28"/>
        </w:rPr>
        <w:t xml:space="preserve"> </w:t>
      </w:r>
      <w:r w:rsidRPr="00796116">
        <w:rPr>
          <w:b/>
          <w:sz w:val="28"/>
          <w:szCs w:val="28"/>
        </w:rPr>
        <w:t>обучающихся, а также по организации дифференцированного обучения</w:t>
      </w:r>
      <w:r w:rsidRPr="00796116">
        <w:rPr>
          <w:b/>
          <w:spacing w:val="1"/>
          <w:sz w:val="28"/>
          <w:szCs w:val="28"/>
        </w:rPr>
        <w:t xml:space="preserve"> </w:t>
      </w:r>
      <w:r w:rsidRPr="00796116">
        <w:rPr>
          <w:b/>
          <w:sz w:val="28"/>
          <w:szCs w:val="28"/>
        </w:rPr>
        <w:t>школьников</w:t>
      </w:r>
      <w:r w:rsidRPr="00796116">
        <w:rPr>
          <w:b/>
          <w:spacing w:val="-2"/>
          <w:sz w:val="28"/>
          <w:szCs w:val="28"/>
        </w:rPr>
        <w:t xml:space="preserve"> </w:t>
      </w:r>
      <w:r w:rsidRPr="00796116">
        <w:rPr>
          <w:b/>
          <w:sz w:val="28"/>
          <w:szCs w:val="28"/>
        </w:rPr>
        <w:t>с разным</w:t>
      </w:r>
      <w:r w:rsidRPr="00796116">
        <w:rPr>
          <w:b/>
          <w:spacing w:val="-1"/>
          <w:sz w:val="28"/>
          <w:szCs w:val="28"/>
        </w:rPr>
        <w:t xml:space="preserve"> </w:t>
      </w:r>
      <w:r w:rsidRPr="00796116">
        <w:rPr>
          <w:b/>
          <w:sz w:val="28"/>
          <w:szCs w:val="28"/>
        </w:rPr>
        <w:t>уровнем предметной</w:t>
      </w:r>
      <w:r w:rsidRPr="00796116">
        <w:rPr>
          <w:b/>
          <w:spacing w:val="-2"/>
          <w:sz w:val="28"/>
          <w:szCs w:val="28"/>
        </w:rPr>
        <w:t xml:space="preserve"> </w:t>
      </w:r>
      <w:r w:rsidRPr="00796116">
        <w:rPr>
          <w:b/>
          <w:sz w:val="28"/>
          <w:szCs w:val="28"/>
        </w:rPr>
        <w:t>подготовки.</w:t>
      </w:r>
    </w:p>
    <w:p w:rsidR="00A76F62" w:rsidRPr="004C05E8" w:rsidRDefault="005817E4" w:rsidP="00A76F62">
      <w:pPr>
        <w:pStyle w:val="afa"/>
        <w:tabs>
          <w:tab w:val="left" w:pos="4755"/>
          <w:tab w:val="left" w:pos="5148"/>
          <w:tab w:val="left" w:pos="7110"/>
          <w:tab w:val="left" w:pos="7882"/>
          <w:tab w:val="left" w:pos="9362"/>
        </w:tabs>
        <w:spacing w:line="360" w:lineRule="auto"/>
        <w:ind w:left="674" w:right="-1"/>
        <w:jc w:val="both"/>
        <w:rPr>
          <w:sz w:val="24"/>
          <w:szCs w:val="24"/>
        </w:rPr>
      </w:pPr>
      <w:hyperlink r:id="rId11" w:history="1">
        <w:r w:rsidR="00A76F62" w:rsidRPr="004C05E8">
          <w:rPr>
            <w:rStyle w:val="afd"/>
            <w:sz w:val="24"/>
            <w:szCs w:val="24"/>
          </w:rPr>
          <w:t>https://pumonso.ru/</w:t>
        </w:r>
      </w:hyperlink>
      <w:r w:rsidR="00A76F62" w:rsidRPr="004C05E8">
        <w:rPr>
          <w:sz w:val="24"/>
          <w:szCs w:val="24"/>
        </w:rPr>
        <w:t xml:space="preserve"> - официальный сайт Поволжского управления   министерства образования и науки Самарский области.</w:t>
      </w:r>
    </w:p>
    <w:p w:rsidR="00A76F62" w:rsidRDefault="005817E4" w:rsidP="00A76F62">
      <w:pPr>
        <w:pStyle w:val="afa"/>
        <w:tabs>
          <w:tab w:val="left" w:pos="4755"/>
          <w:tab w:val="left" w:pos="5148"/>
          <w:tab w:val="left" w:pos="7110"/>
          <w:tab w:val="left" w:pos="7882"/>
          <w:tab w:val="left" w:pos="9362"/>
        </w:tabs>
        <w:spacing w:line="360" w:lineRule="auto"/>
        <w:ind w:left="674" w:right="546"/>
        <w:jc w:val="both"/>
        <w:rPr>
          <w:sz w:val="24"/>
          <w:szCs w:val="24"/>
        </w:rPr>
      </w:pPr>
      <w:hyperlink r:id="rId12" w:history="1">
        <w:r w:rsidR="00A76F62" w:rsidRPr="004C05E8">
          <w:rPr>
            <w:rStyle w:val="afd"/>
            <w:sz w:val="24"/>
            <w:szCs w:val="24"/>
          </w:rPr>
          <w:t>https://www.rc-nsk.ru/</w:t>
        </w:r>
      </w:hyperlink>
      <w:r w:rsidR="00A76F62" w:rsidRPr="004C05E8">
        <w:rPr>
          <w:sz w:val="24"/>
          <w:szCs w:val="24"/>
        </w:rPr>
        <w:t xml:space="preserve"> - официальный сайт  ГБУ ДПО «</w:t>
      </w:r>
      <w:proofErr w:type="spellStart"/>
      <w:r w:rsidR="00A76F62" w:rsidRPr="004C05E8">
        <w:rPr>
          <w:sz w:val="24"/>
          <w:szCs w:val="24"/>
        </w:rPr>
        <w:t>Новокуйбышевский</w:t>
      </w:r>
      <w:proofErr w:type="spellEnd"/>
      <w:r w:rsidR="00A76F62" w:rsidRPr="004C05E8">
        <w:rPr>
          <w:sz w:val="24"/>
          <w:szCs w:val="24"/>
        </w:rPr>
        <w:t xml:space="preserve"> РЦ»</w:t>
      </w:r>
    </w:p>
    <w:p w:rsidR="00540DB2" w:rsidRPr="000C01FE" w:rsidRDefault="005F641E" w:rsidP="000C01FE">
      <w:pPr>
        <w:pStyle w:val="2"/>
        <w:jc w:val="center"/>
        <w:rPr>
          <w:rFonts w:ascii="Times New Roman" w:hAnsi="Times New Roman"/>
          <w:b/>
          <w:bCs/>
          <w:color w:val="auto"/>
          <w:sz w:val="28"/>
          <w:szCs w:val="28"/>
        </w:rPr>
      </w:pPr>
      <w:r w:rsidRPr="000C01FE">
        <w:rPr>
          <w:rFonts w:ascii="Times New Roman" w:hAnsi="Times New Roman"/>
          <w:b/>
          <w:bCs/>
          <w:color w:val="auto"/>
          <w:sz w:val="28"/>
          <w:szCs w:val="28"/>
        </w:rPr>
        <w:t xml:space="preserve">Раздел 5. </w:t>
      </w:r>
      <w:r w:rsidR="00E67DE8" w:rsidRPr="000C01FE">
        <w:rPr>
          <w:rFonts w:ascii="Times New Roman" w:hAnsi="Times New Roman"/>
          <w:b/>
          <w:bCs/>
          <w:color w:val="auto"/>
          <w:sz w:val="28"/>
          <w:szCs w:val="28"/>
        </w:rPr>
        <w:t>Мероприятия, запланированные для включения в </w:t>
      </w:r>
      <w:r w:rsidR="00CC69B1" w:rsidRPr="000C01FE">
        <w:rPr>
          <w:rFonts w:ascii="Times New Roman" w:hAnsi="Times New Roman"/>
          <w:b/>
          <w:bCs/>
          <w:color w:val="auto"/>
          <w:sz w:val="28"/>
          <w:szCs w:val="28"/>
        </w:rPr>
        <w:t xml:space="preserve">ДОРОЖНУЮ КАРТУ по развитию региональной системы образования </w:t>
      </w:r>
    </w:p>
    <w:p w:rsidR="005F641E" w:rsidRPr="005F641E" w:rsidRDefault="005F641E"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BA2AEA">
      <w:pPr>
        <w:pStyle w:val="3"/>
        <w:numPr>
          <w:ilvl w:val="1"/>
          <w:numId w:val="7"/>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851187">
        <w:rPr>
          <w:rFonts w:ascii="Times New Roman" w:hAnsi="Times New Roman"/>
        </w:rPr>
        <w:t>2–</w:t>
      </w:r>
      <w:r w:rsidR="00C70AE7">
        <w:rPr>
          <w:rFonts w:ascii="Times New Roman" w:hAnsi="Times New Roman"/>
        </w:rPr>
        <w:t>2023</w:t>
      </w:r>
      <w:r w:rsidR="00851187">
        <w:rPr>
          <w:rFonts w:ascii="Times New Roman" w:hAnsi="Times New Roman"/>
        </w:rPr>
        <w:t xml:space="preserve"> уч.</w:t>
      </w:r>
      <w:r>
        <w:rPr>
          <w:rFonts w:ascii="Times New Roman" w:hAnsi="Times New Roman"/>
        </w:rPr>
        <w:t xml:space="preserve">г. </w:t>
      </w:r>
    </w:p>
    <w:p w:rsidR="00DB6897" w:rsidRDefault="00DB6897" w:rsidP="00DB6897">
      <w:pPr>
        <w:pStyle w:val="af7"/>
        <w:keepNext/>
        <w:rPr>
          <w:noProof/>
        </w:rPr>
      </w:pPr>
      <w:r>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noBreakHyphen/>
      </w:r>
      <w:r w:rsidR="005817E4">
        <w:fldChar w:fldCharType="begin"/>
      </w:r>
      <w:r w:rsidR="00C757AE">
        <w:instrText xml:space="preserve"> SEQ Таблица \* ARABIC \s 1 </w:instrText>
      </w:r>
      <w:r w:rsidR="005817E4">
        <w:fldChar w:fldCharType="separate"/>
      </w:r>
      <w:r w:rsidR="00383699">
        <w:rPr>
          <w:noProof/>
        </w:rPr>
        <w:t>14</w:t>
      </w:r>
      <w:r w:rsidR="005817E4">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46"/>
        <w:gridCol w:w="2207"/>
        <w:gridCol w:w="4078"/>
      </w:tblGrid>
      <w:tr w:rsidR="004F3080" w:rsidRPr="00796116" w:rsidTr="004F3080">
        <w:trPr>
          <w:trHeight w:val="365"/>
        </w:trPr>
        <w:tc>
          <w:tcPr>
            <w:tcW w:w="540" w:type="dxa"/>
            <w:shd w:val="clear" w:color="auto" w:fill="auto"/>
            <w:vAlign w:val="center"/>
          </w:tcPr>
          <w:p w:rsidR="004F3080" w:rsidRPr="00796116" w:rsidRDefault="004F3080" w:rsidP="004F3080">
            <w:pPr>
              <w:jc w:val="center"/>
            </w:pPr>
            <w:r w:rsidRPr="00796116">
              <w:t xml:space="preserve">№ </w:t>
            </w:r>
            <w:proofErr w:type="spellStart"/>
            <w:proofErr w:type="gramStart"/>
            <w:r w:rsidRPr="00796116">
              <w:t>п</w:t>
            </w:r>
            <w:proofErr w:type="spellEnd"/>
            <w:proofErr w:type="gramEnd"/>
            <w:r w:rsidRPr="00796116">
              <w:t>/</w:t>
            </w:r>
            <w:proofErr w:type="spellStart"/>
            <w:r w:rsidRPr="00796116">
              <w:t>п</w:t>
            </w:r>
            <w:proofErr w:type="spellEnd"/>
          </w:p>
        </w:tc>
        <w:tc>
          <w:tcPr>
            <w:tcW w:w="2746" w:type="dxa"/>
            <w:shd w:val="clear" w:color="auto" w:fill="auto"/>
            <w:vAlign w:val="center"/>
          </w:tcPr>
          <w:p w:rsidR="004F3080" w:rsidRPr="00796116" w:rsidRDefault="004F3080" w:rsidP="004F3080">
            <w:pPr>
              <w:jc w:val="center"/>
            </w:pPr>
            <w:r w:rsidRPr="00796116">
              <w:t>Название мероприятия</w:t>
            </w:r>
          </w:p>
        </w:tc>
        <w:tc>
          <w:tcPr>
            <w:tcW w:w="2207" w:type="dxa"/>
            <w:shd w:val="clear" w:color="auto" w:fill="auto"/>
            <w:vAlign w:val="center"/>
          </w:tcPr>
          <w:p w:rsidR="004F3080" w:rsidRPr="00796116" w:rsidRDefault="004F3080" w:rsidP="004F3080">
            <w:pPr>
              <w:jc w:val="center"/>
            </w:pPr>
            <w:r w:rsidRPr="00796116">
              <w:t>Показатели</w:t>
            </w:r>
          </w:p>
          <w:p w:rsidR="004F3080" w:rsidRPr="00796116" w:rsidRDefault="004F3080" w:rsidP="004F3080">
            <w:pPr>
              <w:jc w:val="center"/>
            </w:pPr>
            <w:r w:rsidRPr="00796116">
              <w:t>(дата, формат, место проведения, категории участников)</w:t>
            </w:r>
          </w:p>
        </w:tc>
        <w:tc>
          <w:tcPr>
            <w:tcW w:w="4078" w:type="dxa"/>
            <w:shd w:val="clear" w:color="auto" w:fill="auto"/>
            <w:vAlign w:val="center"/>
          </w:tcPr>
          <w:p w:rsidR="004F3080" w:rsidRPr="00796116" w:rsidRDefault="004F3080" w:rsidP="004F3080">
            <w:pPr>
              <w:jc w:val="center"/>
            </w:pPr>
            <w:r w:rsidRPr="00796116">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F3080" w:rsidRPr="00545B75" w:rsidTr="004F3080">
        <w:tc>
          <w:tcPr>
            <w:tcW w:w="540" w:type="dxa"/>
            <w:shd w:val="clear" w:color="auto" w:fill="auto"/>
            <w:vAlign w:val="center"/>
          </w:tcPr>
          <w:p w:rsidR="004F3080" w:rsidRPr="00545B75" w:rsidRDefault="004F3080" w:rsidP="004F3080">
            <w:pPr>
              <w:jc w:val="center"/>
              <w:rPr>
                <w:sz w:val="22"/>
                <w:szCs w:val="22"/>
              </w:rPr>
            </w:pPr>
            <w:r>
              <w:rPr>
                <w:sz w:val="22"/>
                <w:szCs w:val="22"/>
              </w:rPr>
              <w:t>1</w:t>
            </w:r>
          </w:p>
        </w:tc>
        <w:tc>
          <w:tcPr>
            <w:tcW w:w="2746" w:type="dxa"/>
            <w:shd w:val="clear" w:color="auto" w:fill="auto"/>
            <w:vAlign w:val="center"/>
          </w:tcPr>
          <w:p w:rsidR="004F3080" w:rsidRPr="00545B75" w:rsidRDefault="004F3080" w:rsidP="004F3080">
            <w:pPr>
              <w:rPr>
                <w:sz w:val="22"/>
                <w:szCs w:val="22"/>
              </w:rPr>
            </w:pPr>
            <w:r>
              <w:t xml:space="preserve">Территориальный методический семинар «Государственная итоговая аттестация: основные итоги и направления развития» </w:t>
            </w:r>
          </w:p>
        </w:tc>
        <w:tc>
          <w:tcPr>
            <w:tcW w:w="2207" w:type="dxa"/>
            <w:shd w:val="clear" w:color="auto" w:fill="auto"/>
            <w:vAlign w:val="center"/>
          </w:tcPr>
          <w:p w:rsidR="004F3080" w:rsidRDefault="00FD38AA" w:rsidP="004F3080">
            <w:pPr>
              <w:jc w:val="center"/>
              <w:rPr>
                <w:rStyle w:val="markedcontent"/>
              </w:rPr>
            </w:pPr>
            <w:r>
              <w:rPr>
                <w:rStyle w:val="markedcontent"/>
              </w:rPr>
              <w:t>16</w:t>
            </w:r>
            <w:r w:rsidR="004F3080">
              <w:rPr>
                <w:rStyle w:val="markedcontent"/>
              </w:rPr>
              <w:t>.11. 2022</w:t>
            </w:r>
          </w:p>
          <w:p w:rsidR="004F3080" w:rsidRPr="00AB631D" w:rsidRDefault="004F3080" w:rsidP="004F3080">
            <w:pPr>
              <w:jc w:val="center"/>
              <w:rPr>
                <w:rStyle w:val="markedcontent"/>
              </w:rPr>
            </w:pPr>
            <w:proofErr w:type="spellStart"/>
            <w:r w:rsidRPr="00AB631D">
              <w:rPr>
                <w:highlight w:val="white"/>
              </w:rPr>
              <w:t>очно-дистанционн</w:t>
            </w:r>
            <w:r>
              <w:t>ый</w:t>
            </w:r>
            <w:proofErr w:type="spellEnd"/>
            <w:r>
              <w:t xml:space="preserve"> формат</w:t>
            </w:r>
          </w:p>
          <w:p w:rsidR="004F3080" w:rsidRDefault="004F3080" w:rsidP="004F3080">
            <w:pPr>
              <w:jc w:val="center"/>
              <w:rPr>
                <w:rStyle w:val="markedcontent"/>
              </w:rPr>
            </w:pPr>
            <w:r>
              <w:rPr>
                <w:rStyle w:val="markedcontent"/>
              </w:rPr>
              <w:t>ГБУ ДПО «НРЦ»</w:t>
            </w:r>
          </w:p>
          <w:p w:rsidR="004F3080" w:rsidRPr="00545B75" w:rsidRDefault="00FD38AA" w:rsidP="004F3080">
            <w:pPr>
              <w:jc w:val="center"/>
              <w:rPr>
                <w:sz w:val="22"/>
                <w:szCs w:val="22"/>
              </w:rPr>
            </w:pPr>
            <w:r w:rsidRPr="0021211D">
              <w:rPr>
                <w:rStyle w:val="markedcontent"/>
              </w:rPr>
              <w:t xml:space="preserve">Учителя </w:t>
            </w:r>
            <w:r>
              <w:rPr>
                <w:rStyle w:val="markedcontent"/>
              </w:rPr>
              <w:t>информатики и ИКТ</w:t>
            </w:r>
          </w:p>
        </w:tc>
        <w:tc>
          <w:tcPr>
            <w:tcW w:w="4078" w:type="dxa"/>
            <w:shd w:val="clear" w:color="auto" w:fill="auto"/>
            <w:vAlign w:val="center"/>
          </w:tcPr>
          <w:p w:rsidR="004F3080" w:rsidRPr="00545B75" w:rsidRDefault="004F3080" w:rsidP="004F3080">
            <w:pPr>
              <w:jc w:val="center"/>
              <w:rPr>
                <w:sz w:val="22"/>
                <w:szCs w:val="22"/>
              </w:rPr>
            </w:pPr>
            <w:r w:rsidRPr="005704CB">
              <w:rPr>
                <w:sz w:val="22"/>
                <w:szCs w:val="22"/>
              </w:rPr>
              <w:t xml:space="preserve">Обеспечивает информирование педагогических работников о перспективной модели КИМ, анализе результатов по итогам ГИА с учетом типичных ошибок выпускников </w:t>
            </w:r>
            <w:r>
              <w:rPr>
                <w:sz w:val="22"/>
                <w:szCs w:val="22"/>
              </w:rPr>
              <w:t>ПУ</w:t>
            </w:r>
            <w:r w:rsidRPr="005704CB">
              <w:rPr>
                <w:sz w:val="22"/>
                <w:szCs w:val="22"/>
              </w:rPr>
              <w:t>, рекомендациях по подготовке с учетом ошибок.</w:t>
            </w:r>
          </w:p>
        </w:tc>
      </w:tr>
      <w:tr w:rsidR="004F3080" w:rsidRPr="00545B75" w:rsidTr="004F3080">
        <w:tc>
          <w:tcPr>
            <w:tcW w:w="540" w:type="dxa"/>
            <w:shd w:val="clear" w:color="auto" w:fill="auto"/>
            <w:vAlign w:val="center"/>
          </w:tcPr>
          <w:p w:rsidR="004F3080" w:rsidRPr="00545B75" w:rsidRDefault="004F3080" w:rsidP="004F3080">
            <w:pPr>
              <w:jc w:val="center"/>
              <w:rPr>
                <w:sz w:val="22"/>
                <w:szCs w:val="22"/>
              </w:rPr>
            </w:pPr>
            <w:r>
              <w:rPr>
                <w:sz w:val="22"/>
                <w:szCs w:val="22"/>
              </w:rPr>
              <w:t>2</w:t>
            </w:r>
          </w:p>
        </w:tc>
        <w:tc>
          <w:tcPr>
            <w:tcW w:w="2746" w:type="dxa"/>
            <w:shd w:val="clear" w:color="auto" w:fill="auto"/>
            <w:vAlign w:val="center"/>
          </w:tcPr>
          <w:p w:rsidR="004F3080" w:rsidRPr="00545B75" w:rsidRDefault="004F3080" w:rsidP="00FD38AA">
            <w:pPr>
              <w:rPr>
                <w:sz w:val="22"/>
                <w:szCs w:val="22"/>
              </w:rPr>
            </w:pPr>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sidR="00FD38AA">
              <w:rPr>
                <w:rStyle w:val="markedcontent"/>
              </w:rPr>
              <w:t xml:space="preserve">информатике </w:t>
            </w:r>
            <w:r w:rsidRPr="0021211D">
              <w:rPr>
                <w:rStyle w:val="markedcontent"/>
              </w:rPr>
              <w:t>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w:t>
            </w:r>
            <w:r w:rsidR="00FD38AA">
              <w:rPr>
                <w:rStyle w:val="markedcontent"/>
              </w:rPr>
              <w:t>у</w:t>
            </w:r>
            <w:r w:rsidR="00FD38AA" w:rsidRPr="0021211D">
              <w:rPr>
                <w:rStyle w:val="markedcontent"/>
              </w:rPr>
              <w:t>чител</w:t>
            </w:r>
            <w:r w:rsidR="00FD38AA">
              <w:rPr>
                <w:rStyle w:val="markedcontent"/>
              </w:rPr>
              <w:t>ей</w:t>
            </w:r>
            <w:r w:rsidR="00FD38AA" w:rsidRPr="0021211D">
              <w:rPr>
                <w:rStyle w:val="markedcontent"/>
              </w:rPr>
              <w:t xml:space="preserve"> </w:t>
            </w:r>
            <w:r w:rsidR="00FD38AA">
              <w:rPr>
                <w:rStyle w:val="markedcontent"/>
              </w:rPr>
              <w:t xml:space="preserve">информатики и ИКТ </w:t>
            </w:r>
            <w:r>
              <w:rPr>
                <w:rStyle w:val="markedcontent"/>
              </w:rPr>
              <w:t>Поволжского управления</w:t>
            </w:r>
          </w:p>
        </w:tc>
        <w:tc>
          <w:tcPr>
            <w:tcW w:w="2207" w:type="dxa"/>
            <w:shd w:val="clear" w:color="auto" w:fill="auto"/>
            <w:vAlign w:val="center"/>
          </w:tcPr>
          <w:p w:rsidR="004F3080" w:rsidRDefault="004F3080" w:rsidP="004F3080">
            <w:pPr>
              <w:jc w:val="center"/>
            </w:pPr>
            <w:r>
              <w:t>В течение года, дистанционный формат,</w:t>
            </w:r>
          </w:p>
          <w:p w:rsidR="004F3080" w:rsidRDefault="004F3080" w:rsidP="004F3080">
            <w:pPr>
              <w:jc w:val="center"/>
              <w:rPr>
                <w:rStyle w:val="markedcontent"/>
              </w:rPr>
            </w:pPr>
            <w:r>
              <w:t xml:space="preserve"> </w:t>
            </w:r>
            <w:r>
              <w:rPr>
                <w:rStyle w:val="markedcontent"/>
              </w:rPr>
              <w:t>ГБУ ДПО «НРЦ»</w:t>
            </w:r>
          </w:p>
          <w:p w:rsidR="004F3080" w:rsidRPr="00545B75" w:rsidRDefault="00FD38AA" w:rsidP="004F3080">
            <w:pPr>
              <w:jc w:val="center"/>
              <w:rPr>
                <w:sz w:val="22"/>
                <w:szCs w:val="22"/>
              </w:rPr>
            </w:pPr>
            <w:r w:rsidRPr="0021211D">
              <w:rPr>
                <w:rStyle w:val="markedcontent"/>
              </w:rPr>
              <w:t xml:space="preserve">Учителя </w:t>
            </w:r>
            <w:r>
              <w:rPr>
                <w:rStyle w:val="markedcontent"/>
              </w:rPr>
              <w:t>информатики и ИКТ</w:t>
            </w:r>
          </w:p>
        </w:tc>
        <w:tc>
          <w:tcPr>
            <w:tcW w:w="4078" w:type="dxa"/>
            <w:shd w:val="clear" w:color="auto" w:fill="auto"/>
            <w:vAlign w:val="center"/>
          </w:tcPr>
          <w:p w:rsidR="004F3080" w:rsidRPr="00545B75" w:rsidRDefault="004F3080" w:rsidP="00FD38AA">
            <w:pPr>
              <w:jc w:val="center"/>
              <w:rPr>
                <w:sz w:val="22"/>
                <w:szCs w:val="22"/>
              </w:rPr>
            </w:pPr>
            <w:r w:rsidRPr="00535351">
              <w:rPr>
                <w:sz w:val="22"/>
                <w:szCs w:val="22"/>
              </w:rPr>
              <w:t>Необходимо продолжать подобную практику с целью выявления, поддержки и поощрения творчески работающих учителей</w:t>
            </w:r>
            <w:r>
              <w:rPr>
                <w:sz w:val="22"/>
                <w:szCs w:val="22"/>
              </w:rPr>
              <w:t xml:space="preserve"> </w:t>
            </w:r>
            <w:r w:rsidR="00FD38AA">
              <w:rPr>
                <w:rStyle w:val="markedcontent"/>
              </w:rPr>
              <w:t>информатики и ИКТ</w:t>
            </w:r>
            <w:r w:rsidRPr="00535351">
              <w:rPr>
                <w:sz w:val="22"/>
                <w:szCs w:val="22"/>
              </w:rPr>
              <w:t>, обладающих высокими предметными знаниями.</w:t>
            </w:r>
          </w:p>
        </w:tc>
      </w:tr>
      <w:tr w:rsidR="004F3080" w:rsidRPr="00545B75" w:rsidTr="004F3080">
        <w:tc>
          <w:tcPr>
            <w:tcW w:w="540" w:type="dxa"/>
            <w:shd w:val="clear" w:color="auto" w:fill="auto"/>
            <w:vAlign w:val="center"/>
          </w:tcPr>
          <w:p w:rsidR="004F3080" w:rsidRPr="00545B75" w:rsidRDefault="004F3080" w:rsidP="004F3080">
            <w:pPr>
              <w:jc w:val="center"/>
              <w:rPr>
                <w:sz w:val="22"/>
                <w:szCs w:val="22"/>
              </w:rPr>
            </w:pPr>
            <w:r>
              <w:rPr>
                <w:sz w:val="22"/>
                <w:szCs w:val="22"/>
              </w:rPr>
              <w:t>3</w:t>
            </w:r>
          </w:p>
        </w:tc>
        <w:tc>
          <w:tcPr>
            <w:tcW w:w="2746" w:type="dxa"/>
            <w:shd w:val="clear" w:color="auto" w:fill="auto"/>
            <w:vAlign w:val="center"/>
          </w:tcPr>
          <w:p w:rsidR="004F3080" w:rsidRPr="00545B75" w:rsidRDefault="004F3080" w:rsidP="004F3080">
            <w:pPr>
              <w:rPr>
                <w:sz w:val="22"/>
                <w:szCs w:val="22"/>
              </w:rPr>
            </w:pPr>
            <w:r w:rsidRPr="0021211D">
              <w:rPr>
                <w:rStyle w:val="markedcontent"/>
              </w:rPr>
              <w:t>Проведение семинаров, консультаций, круглых</w:t>
            </w:r>
            <w:r w:rsidRPr="0021211D">
              <w:br/>
            </w:r>
            <w:r w:rsidRPr="0021211D">
              <w:rPr>
                <w:rStyle w:val="markedcontent"/>
              </w:rPr>
              <w:t xml:space="preserve">столов (в том числе в </w:t>
            </w:r>
            <w:proofErr w:type="spellStart"/>
            <w:r w:rsidRPr="0021211D">
              <w:rPr>
                <w:rStyle w:val="markedcontent"/>
              </w:rPr>
              <w:t>онлайн-формате</w:t>
            </w:r>
            <w:proofErr w:type="spellEnd"/>
            <w:r w:rsidRPr="0021211D">
              <w:rPr>
                <w:rStyle w:val="markedcontent"/>
              </w:rPr>
              <w:t>) для</w:t>
            </w:r>
            <w:r w:rsidRPr="0021211D">
              <w:br/>
            </w:r>
            <w:r w:rsidRPr="0021211D">
              <w:rPr>
                <w:rStyle w:val="markedcontent"/>
              </w:rPr>
              <w:t>школ и учреждений СПО, в том числе с</w:t>
            </w:r>
            <w:r w:rsidRPr="0021211D">
              <w:br/>
            </w:r>
            <w:r w:rsidRPr="0021211D">
              <w:rPr>
                <w:rStyle w:val="markedcontent"/>
              </w:rPr>
              <w:t>низкими результатами</w:t>
            </w:r>
            <w:r>
              <w:rPr>
                <w:rStyle w:val="markedcontent"/>
              </w:rPr>
              <w:t xml:space="preserve"> </w:t>
            </w:r>
          </w:p>
        </w:tc>
        <w:tc>
          <w:tcPr>
            <w:tcW w:w="2207" w:type="dxa"/>
            <w:shd w:val="clear" w:color="auto" w:fill="auto"/>
            <w:vAlign w:val="center"/>
          </w:tcPr>
          <w:p w:rsidR="004F3080" w:rsidRDefault="004F3080" w:rsidP="004F3080">
            <w:pPr>
              <w:jc w:val="center"/>
            </w:pPr>
            <w:r>
              <w:t xml:space="preserve">В течение года, </w:t>
            </w:r>
          </w:p>
          <w:p w:rsidR="004F3080" w:rsidRDefault="004F3080" w:rsidP="004F3080">
            <w:pPr>
              <w:jc w:val="center"/>
            </w:pPr>
            <w:r>
              <w:t xml:space="preserve">очный формат, </w:t>
            </w:r>
          </w:p>
          <w:p w:rsidR="004F3080" w:rsidRDefault="004F3080" w:rsidP="004F3080">
            <w:pPr>
              <w:jc w:val="center"/>
              <w:rPr>
                <w:rStyle w:val="markedcontent"/>
              </w:rPr>
            </w:pPr>
            <w:r>
              <w:rPr>
                <w:rStyle w:val="markedcontent"/>
              </w:rPr>
              <w:t>ГБУ ДПО «НРЦ»</w:t>
            </w:r>
          </w:p>
          <w:p w:rsidR="004F3080" w:rsidRPr="00545B75" w:rsidRDefault="00FD38AA" w:rsidP="004F3080">
            <w:pPr>
              <w:jc w:val="center"/>
              <w:rPr>
                <w:sz w:val="22"/>
                <w:szCs w:val="22"/>
              </w:rPr>
            </w:pPr>
            <w:r w:rsidRPr="0021211D">
              <w:rPr>
                <w:rStyle w:val="markedcontent"/>
              </w:rPr>
              <w:t xml:space="preserve">Учителя </w:t>
            </w:r>
            <w:r>
              <w:rPr>
                <w:rStyle w:val="markedcontent"/>
              </w:rPr>
              <w:t>информатики и ИКТ</w:t>
            </w:r>
          </w:p>
        </w:tc>
        <w:tc>
          <w:tcPr>
            <w:tcW w:w="4078" w:type="dxa"/>
            <w:shd w:val="clear" w:color="auto" w:fill="auto"/>
            <w:vAlign w:val="center"/>
          </w:tcPr>
          <w:p w:rsidR="004F3080" w:rsidRPr="00545B75" w:rsidRDefault="004F3080" w:rsidP="00FD38AA">
            <w:pPr>
              <w:jc w:val="center"/>
              <w:rPr>
                <w:sz w:val="22"/>
                <w:szCs w:val="22"/>
              </w:rPr>
            </w:pPr>
            <w:r w:rsidRPr="00535351">
              <w:rPr>
                <w:sz w:val="22"/>
                <w:szCs w:val="22"/>
              </w:rPr>
              <w:t xml:space="preserve">Необходимо продолжать подобную практику в целях стимулирования учителей </w:t>
            </w:r>
            <w:r w:rsidR="00FD38AA">
              <w:rPr>
                <w:rStyle w:val="markedcontent"/>
              </w:rPr>
              <w:t>информатики и И</w:t>
            </w:r>
            <w:proofErr w:type="gramStart"/>
            <w:r w:rsidR="00FD38AA">
              <w:rPr>
                <w:rStyle w:val="markedcontent"/>
              </w:rPr>
              <w:t>КТ</w:t>
            </w:r>
            <w:r w:rsidR="00FD38AA" w:rsidRPr="00535351">
              <w:rPr>
                <w:sz w:val="22"/>
                <w:szCs w:val="22"/>
              </w:rPr>
              <w:t xml:space="preserve"> </w:t>
            </w:r>
            <w:r w:rsidRPr="00535351">
              <w:rPr>
                <w:sz w:val="22"/>
                <w:szCs w:val="22"/>
              </w:rPr>
              <w:t>к пр</w:t>
            </w:r>
            <w:proofErr w:type="gramEnd"/>
            <w:r w:rsidRPr="00535351">
              <w:rPr>
                <w:sz w:val="22"/>
                <w:szCs w:val="22"/>
              </w:rPr>
              <w:t>офессиональному росту.</w:t>
            </w:r>
          </w:p>
        </w:tc>
      </w:tr>
    </w:tbl>
    <w:p w:rsidR="000F3B34" w:rsidRPr="005F641E" w:rsidRDefault="00E67DE8" w:rsidP="000C01FE">
      <w:pPr>
        <w:pStyle w:val="3"/>
        <w:numPr>
          <w:ilvl w:val="1"/>
          <w:numId w:val="7"/>
        </w:numPr>
        <w:tabs>
          <w:tab w:val="left" w:pos="567"/>
        </w:tabs>
        <w:ind w:left="284" w:hanging="284"/>
        <w:rPr>
          <w:rFonts w:ascii="Times New Roman" w:hAnsi="Times New Roman"/>
        </w:rPr>
      </w:pPr>
      <w:r>
        <w:rPr>
          <w:rFonts w:ascii="Times New Roman" w:hAnsi="Times New Roman"/>
        </w:rPr>
        <w:lastRenderedPageBreak/>
        <w:t xml:space="preserve">Планируемые меры методической поддержки изучения учебных предметов в </w:t>
      </w:r>
      <w:r w:rsidR="00C70AE7">
        <w:rPr>
          <w:rFonts w:ascii="Times New Roman" w:hAnsi="Times New Roman"/>
        </w:rPr>
        <w:t>2023</w:t>
      </w:r>
      <w:r>
        <w:rPr>
          <w:rFonts w:ascii="Times New Roman" w:hAnsi="Times New Roman"/>
        </w:rPr>
        <w:t>-202</w:t>
      </w:r>
      <w:r w:rsidR="00851187">
        <w:rPr>
          <w:rFonts w:ascii="Times New Roman" w:hAnsi="Times New Roman"/>
        </w:rPr>
        <w:t>4</w:t>
      </w:r>
      <w:r>
        <w:rPr>
          <w:rFonts w:ascii="Times New Roman" w:hAnsi="Times New Roman"/>
        </w:rPr>
        <w:t xml:space="preserve">уч.г. на региональном уровне. </w:t>
      </w:r>
    </w:p>
    <w:p w:rsidR="005060D9" w:rsidRPr="00B171E8" w:rsidRDefault="00E67DE8" w:rsidP="00BC108D">
      <w:pPr>
        <w:pStyle w:val="3"/>
        <w:numPr>
          <w:ilvl w:val="2"/>
          <w:numId w:val="7"/>
        </w:numPr>
        <w:tabs>
          <w:tab w:val="left" w:pos="567"/>
        </w:tabs>
        <w:rPr>
          <w:rFonts w:ascii="Times New Roman" w:hAnsi="Times New Roman"/>
          <w:b w:val="0"/>
        </w:rPr>
      </w:pPr>
      <w:r>
        <w:rPr>
          <w:rFonts w:ascii="Times New Roman" w:hAnsi="Times New Roman"/>
          <w:b w:val="0"/>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C70AE7">
        <w:rPr>
          <w:rFonts w:ascii="Times New Roman" w:hAnsi="Times New Roman"/>
          <w:b w:val="0"/>
        </w:rPr>
        <w:t>2023</w:t>
      </w:r>
      <w:r w:rsidR="005060D9" w:rsidRPr="00B171E8">
        <w:rPr>
          <w:rFonts w:ascii="Times New Roman" w:hAnsi="Times New Roman"/>
          <w:b w:val="0"/>
        </w:rPr>
        <w:t>-</w:t>
      </w:r>
      <w:r w:rsidR="003D0D44">
        <w:rPr>
          <w:rFonts w:ascii="Times New Roman" w:hAnsi="Times New Roman"/>
          <w:b w:val="0"/>
        </w:rPr>
        <w:t>202</w:t>
      </w:r>
      <w:r w:rsidR="00851187">
        <w:rPr>
          <w:rFonts w:ascii="Times New Roman" w:hAnsi="Times New Roman"/>
          <w:b w:val="0"/>
        </w:rPr>
        <w:t>4</w:t>
      </w:r>
      <w:r w:rsidR="005060D9" w:rsidRPr="00B171E8">
        <w:rPr>
          <w:rFonts w:ascii="Times New Roman" w:hAnsi="Times New Roman"/>
          <w:b w:val="0"/>
        </w:rPr>
        <w:t>уч.г. на региональном уровне</w:t>
      </w:r>
      <w:r w:rsidR="00B171E8">
        <w:rPr>
          <w:rFonts w:ascii="Times New Roman" w:hAnsi="Times New Roman"/>
          <w:b w:val="0"/>
        </w:rPr>
        <w:t xml:space="preserve">, в том числе в ОО с аномально низкими результатами ЕГЭ </w:t>
      </w:r>
      <w:r w:rsidR="00C70AE7">
        <w:rPr>
          <w:rFonts w:ascii="Times New Roman" w:hAnsi="Times New Roman"/>
          <w:b w:val="0"/>
        </w:rPr>
        <w:t>2023</w:t>
      </w:r>
      <w:r w:rsidR="00B171E8">
        <w:rPr>
          <w:rFonts w:ascii="Times New Roman" w:hAnsi="Times New Roman"/>
          <w:b w:val="0"/>
        </w:rPr>
        <w:t xml:space="preserve"> г.</w:t>
      </w:r>
    </w:p>
    <w:p w:rsidR="00637887" w:rsidRDefault="00637887" w:rsidP="00637887">
      <w:pPr>
        <w:pStyle w:val="af7"/>
        <w:keepNext/>
      </w:pPr>
      <w:r>
        <w:t xml:space="preserve">Таблица </w:t>
      </w:r>
      <w:r w:rsidR="005817E4">
        <w:fldChar w:fldCharType="begin"/>
      </w:r>
      <w:r w:rsidR="00C757AE">
        <w:instrText xml:space="preserve"> STYLEREF 1 \s </w:instrText>
      </w:r>
      <w:r w:rsidR="005817E4">
        <w:fldChar w:fldCharType="separate"/>
      </w:r>
      <w:r w:rsidR="00383699">
        <w:rPr>
          <w:noProof/>
        </w:rPr>
        <w:t>2</w:t>
      </w:r>
      <w:r w:rsidR="005817E4">
        <w:rPr>
          <w:noProof/>
        </w:rPr>
        <w:fldChar w:fldCharType="end"/>
      </w:r>
      <w:r w:rsidR="00DB6897">
        <w:noBreakHyphen/>
      </w:r>
      <w:r w:rsidR="005817E4">
        <w:fldChar w:fldCharType="begin"/>
      </w:r>
      <w:r w:rsidR="00C757AE">
        <w:instrText xml:space="preserve"> SEQ Таблица \* ARABIC \s 1 </w:instrText>
      </w:r>
      <w:r w:rsidR="005817E4">
        <w:fldChar w:fldCharType="separate"/>
      </w:r>
      <w:r w:rsidR="00383699">
        <w:rPr>
          <w:noProof/>
        </w:rPr>
        <w:t>1</w:t>
      </w:r>
      <w:r w:rsidR="005817E4">
        <w:rPr>
          <w:noProof/>
        </w:rPr>
        <w:fldChar w:fldCharType="end"/>
      </w:r>
      <w:r w:rsidR="00683D13">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72076E" w:rsidRPr="006020BB" w:rsidTr="00CE3293">
        <w:tc>
          <w:tcPr>
            <w:tcW w:w="541" w:type="dxa"/>
            <w:shd w:val="clear" w:color="auto" w:fill="auto"/>
          </w:tcPr>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72076E" w:rsidRPr="006020BB" w:rsidRDefault="0072076E" w:rsidP="00CE3293">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72076E" w:rsidRPr="0021211D" w:rsidTr="00CE3293">
        <w:tc>
          <w:tcPr>
            <w:tcW w:w="541" w:type="dxa"/>
            <w:shd w:val="clear" w:color="auto" w:fill="auto"/>
          </w:tcPr>
          <w:p w:rsidR="0072076E" w:rsidRPr="005A1719" w:rsidRDefault="0072076E" w:rsidP="00CE3293">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1.</w:t>
            </w:r>
          </w:p>
        </w:tc>
        <w:tc>
          <w:tcPr>
            <w:tcW w:w="1869" w:type="dxa"/>
            <w:shd w:val="clear" w:color="auto" w:fill="auto"/>
          </w:tcPr>
          <w:p w:rsidR="0072076E" w:rsidRPr="0021211D" w:rsidRDefault="0072076E" w:rsidP="0072076E">
            <w:pPr>
              <w:pStyle w:val="a3"/>
              <w:spacing w:after="0" w:line="240" w:lineRule="auto"/>
              <w:ind w:left="0"/>
              <w:rPr>
                <w:rFonts w:ascii="Times New Roman" w:hAnsi="Times New Roman"/>
                <w:sz w:val="24"/>
                <w:szCs w:val="24"/>
              </w:rPr>
            </w:pPr>
            <w:r>
              <w:rPr>
                <w:rFonts w:ascii="Times New Roman" w:hAnsi="Times New Roman"/>
                <w:sz w:val="24"/>
                <w:szCs w:val="24"/>
              </w:rPr>
              <w:t>Октябрь-ноябрь 2023  г.</w:t>
            </w:r>
          </w:p>
        </w:tc>
        <w:tc>
          <w:tcPr>
            <w:tcW w:w="5103" w:type="dxa"/>
            <w:shd w:val="clear" w:color="auto" w:fill="auto"/>
          </w:tcPr>
          <w:p w:rsidR="0072076E" w:rsidRPr="0021211D" w:rsidRDefault="0072076E" w:rsidP="00CE3293">
            <w:pPr>
              <w:rPr>
                <w:rStyle w:val="markedcontent"/>
              </w:rPr>
            </w:pPr>
            <w:r>
              <w:t>Территориальный методический семинар «Государственная итоговая аттестация: основные итоги и направления развития» (ГБУ ДПО «</w:t>
            </w:r>
            <w:proofErr w:type="spellStart"/>
            <w:r>
              <w:t>Новокуйбышевский</w:t>
            </w:r>
            <w:proofErr w:type="spellEnd"/>
            <w:r>
              <w:t xml:space="preserve"> РЦ»).</w:t>
            </w:r>
          </w:p>
        </w:tc>
        <w:tc>
          <w:tcPr>
            <w:tcW w:w="2694" w:type="dxa"/>
          </w:tcPr>
          <w:p w:rsidR="0072076E" w:rsidRPr="0021211D" w:rsidRDefault="0072076E" w:rsidP="00CE3293">
            <w:pPr>
              <w:rPr>
                <w:rStyle w:val="markedcontent"/>
              </w:rPr>
            </w:pPr>
            <w:r w:rsidRPr="0021211D">
              <w:rPr>
                <w:rStyle w:val="markedcontent"/>
              </w:rPr>
              <w:t xml:space="preserve">Учителя </w:t>
            </w:r>
            <w:r>
              <w:rPr>
                <w:rStyle w:val="markedcontent"/>
              </w:rPr>
              <w:t>информатики и ИКТ</w:t>
            </w:r>
          </w:p>
        </w:tc>
      </w:tr>
      <w:tr w:rsidR="0072076E" w:rsidRPr="0021211D" w:rsidTr="00CE3293">
        <w:tc>
          <w:tcPr>
            <w:tcW w:w="541" w:type="dxa"/>
            <w:shd w:val="clear" w:color="auto" w:fill="auto"/>
          </w:tcPr>
          <w:p w:rsidR="0072076E" w:rsidRPr="005A1719" w:rsidRDefault="0072076E" w:rsidP="00CE3293">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2.</w:t>
            </w:r>
          </w:p>
        </w:tc>
        <w:tc>
          <w:tcPr>
            <w:tcW w:w="1869" w:type="dxa"/>
            <w:shd w:val="clear" w:color="auto" w:fill="auto"/>
          </w:tcPr>
          <w:p w:rsidR="0072076E" w:rsidRPr="0021211D" w:rsidRDefault="0072076E" w:rsidP="00CE3293">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72076E" w:rsidRPr="0021211D" w:rsidRDefault="0072076E" w:rsidP="00CE3293">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информатики и ИКТ</w:t>
            </w:r>
            <w:r w:rsidRPr="0021211D">
              <w:rPr>
                <w:rStyle w:val="markedcontent"/>
              </w:rPr>
              <w:t xml:space="preserve">  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Pr>
                <w:rStyle w:val="markedcontent"/>
              </w:rPr>
              <w:t xml:space="preserve">информатики и ИКТ Поволжского управления </w:t>
            </w:r>
            <w:r>
              <w:t>(ГБУ ДПО «</w:t>
            </w:r>
            <w:proofErr w:type="spellStart"/>
            <w:r>
              <w:t>Новокуйбышевский</w:t>
            </w:r>
            <w:proofErr w:type="spellEnd"/>
            <w:r>
              <w:t xml:space="preserve"> РЦ»).</w:t>
            </w:r>
          </w:p>
        </w:tc>
        <w:tc>
          <w:tcPr>
            <w:tcW w:w="2694" w:type="dxa"/>
          </w:tcPr>
          <w:p w:rsidR="0072076E" w:rsidRPr="0021211D" w:rsidRDefault="0072076E" w:rsidP="00CE3293">
            <w:r w:rsidRPr="0021211D">
              <w:rPr>
                <w:rStyle w:val="markedcontent"/>
              </w:rPr>
              <w:t xml:space="preserve">Учителя </w:t>
            </w:r>
            <w:r>
              <w:rPr>
                <w:rStyle w:val="markedcontent"/>
              </w:rPr>
              <w:t>информатики и ИКТ</w:t>
            </w:r>
            <w:r w:rsidRPr="0021211D">
              <w:rPr>
                <w:rStyle w:val="markedcontent"/>
              </w:rPr>
              <w:t xml:space="preserve">  </w:t>
            </w:r>
          </w:p>
        </w:tc>
      </w:tr>
      <w:tr w:rsidR="0072076E" w:rsidRPr="00E90750" w:rsidTr="00CE3293">
        <w:tc>
          <w:tcPr>
            <w:tcW w:w="541" w:type="dxa"/>
            <w:shd w:val="clear" w:color="auto" w:fill="auto"/>
          </w:tcPr>
          <w:p w:rsidR="0072076E" w:rsidRPr="0021211D" w:rsidRDefault="0072076E" w:rsidP="00CE3293">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69" w:type="dxa"/>
            <w:shd w:val="clear" w:color="auto" w:fill="auto"/>
          </w:tcPr>
          <w:p w:rsidR="0072076E" w:rsidRPr="0021211D" w:rsidRDefault="0072076E" w:rsidP="00CE3293">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72076E" w:rsidRPr="0034684F" w:rsidRDefault="0072076E" w:rsidP="00CE3293">
            <w:pPr>
              <w:rPr>
                <w:rStyle w:val="markedcontent"/>
              </w:rPr>
            </w:pPr>
            <w:r w:rsidRPr="006925C0">
              <w:rPr>
                <w:rStyle w:val="markedcontent"/>
              </w:rPr>
              <w:t>Организация индивидуальных консультаций для учителей, испытывающих затруднения при подготовке обучающихся к ГИА, в том ч</w:t>
            </w:r>
            <w:r>
              <w:rPr>
                <w:rStyle w:val="markedcontent"/>
              </w:rPr>
              <w:t>и</w:t>
            </w:r>
            <w:r w:rsidRPr="006925C0">
              <w:rPr>
                <w:rStyle w:val="markedcontent"/>
              </w:rPr>
              <w:t xml:space="preserve">сле </w:t>
            </w:r>
            <w:r>
              <w:rPr>
                <w:rStyle w:val="markedcontent"/>
              </w:rPr>
              <w:t xml:space="preserve">для учителей ОО с низкими результатами ЕГЭ 2023 г. </w:t>
            </w:r>
            <w:r w:rsidRPr="006925C0">
              <w:rPr>
                <w:rStyle w:val="markedcontent"/>
              </w:rPr>
              <w:t>(ГБУ ДПО «</w:t>
            </w:r>
            <w:proofErr w:type="spellStart"/>
            <w:r w:rsidRPr="006925C0">
              <w:rPr>
                <w:rStyle w:val="markedcontent"/>
              </w:rPr>
              <w:t>Новокуйбышевский</w:t>
            </w:r>
            <w:proofErr w:type="spellEnd"/>
            <w:r w:rsidRPr="006925C0">
              <w:rPr>
                <w:rStyle w:val="markedcontent"/>
              </w:rPr>
              <w:t xml:space="preserve"> РЦ»).</w:t>
            </w:r>
          </w:p>
        </w:tc>
        <w:tc>
          <w:tcPr>
            <w:tcW w:w="2694" w:type="dxa"/>
          </w:tcPr>
          <w:p w:rsidR="0072076E" w:rsidRPr="00E90750" w:rsidRDefault="0072076E" w:rsidP="00CE3293">
            <w:pPr>
              <w:pStyle w:val="a3"/>
              <w:spacing w:after="0" w:line="240" w:lineRule="auto"/>
              <w:ind w:left="0"/>
              <w:rPr>
                <w:rFonts w:ascii="Times New Roman" w:hAnsi="Times New Roman"/>
                <w:sz w:val="24"/>
                <w:szCs w:val="24"/>
              </w:rPr>
            </w:pPr>
            <w:r w:rsidRPr="00E90750">
              <w:rPr>
                <w:rStyle w:val="markedcontent"/>
                <w:rFonts w:ascii="Times New Roman" w:hAnsi="Times New Roman"/>
                <w:sz w:val="24"/>
                <w:szCs w:val="24"/>
              </w:rPr>
              <w:t xml:space="preserve">Учителя информатики и ИКТ  </w:t>
            </w:r>
          </w:p>
        </w:tc>
      </w:tr>
      <w:tr w:rsidR="0072076E" w:rsidRPr="00E90750" w:rsidTr="00CE3293">
        <w:tc>
          <w:tcPr>
            <w:tcW w:w="541" w:type="dxa"/>
            <w:shd w:val="clear" w:color="auto" w:fill="auto"/>
          </w:tcPr>
          <w:p w:rsidR="0072076E" w:rsidRPr="0021211D" w:rsidRDefault="0072076E" w:rsidP="00CE3293">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869" w:type="dxa"/>
            <w:shd w:val="clear" w:color="auto" w:fill="auto"/>
          </w:tcPr>
          <w:p w:rsidR="0072076E" w:rsidRPr="005A1719" w:rsidRDefault="0072076E" w:rsidP="00CE3293">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по плану</w:t>
            </w:r>
            <w:r w:rsidRPr="005A1719">
              <w:rPr>
                <w:rFonts w:ascii="Times New Roman" w:hAnsi="Times New Roman"/>
                <w:sz w:val="24"/>
                <w:szCs w:val="24"/>
              </w:rPr>
              <w:br/>
            </w:r>
            <w:r w:rsidRPr="005A1719">
              <w:rPr>
                <w:rStyle w:val="markedcontent"/>
                <w:rFonts w:ascii="Times New Roman" w:hAnsi="Times New Roman"/>
                <w:sz w:val="24"/>
                <w:szCs w:val="24"/>
              </w:rPr>
              <w:t>издательств</w:t>
            </w:r>
            <w:r w:rsidRPr="005A1719">
              <w:rPr>
                <w:rFonts w:ascii="Times New Roman" w:hAnsi="Times New Roman"/>
                <w:sz w:val="24"/>
                <w:szCs w:val="24"/>
              </w:rPr>
              <w:br/>
            </w:r>
          </w:p>
        </w:tc>
        <w:tc>
          <w:tcPr>
            <w:tcW w:w="5103" w:type="dxa"/>
            <w:shd w:val="clear" w:color="auto" w:fill="auto"/>
          </w:tcPr>
          <w:p w:rsidR="0072076E" w:rsidRPr="005A1719" w:rsidRDefault="0072076E" w:rsidP="00CE3293">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Проведение совместных семинаров с издательствами по анонсу</w:t>
            </w:r>
            <w:r>
              <w:rPr>
                <w:rStyle w:val="markedcontent"/>
                <w:rFonts w:ascii="Times New Roman" w:hAnsi="Times New Roman"/>
                <w:sz w:val="24"/>
                <w:szCs w:val="24"/>
              </w:rPr>
              <w:t xml:space="preserve"> </w:t>
            </w:r>
            <w:r w:rsidRPr="005A1719">
              <w:rPr>
                <w:rStyle w:val="markedcontent"/>
                <w:rFonts w:ascii="Times New Roman" w:hAnsi="Times New Roman"/>
                <w:sz w:val="24"/>
                <w:szCs w:val="24"/>
              </w:rPr>
              <w:t>учебной литературы</w:t>
            </w:r>
            <w:r>
              <w:rPr>
                <w:rStyle w:val="markedcontent"/>
                <w:rFonts w:ascii="Times New Roman" w:hAnsi="Times New Roman"/>
                <w:sz w:val="24"/>
                <w:szCs w:val="24"/>
              </w:rPr>
              <w:t xml:space="preserve"> по</w:t>
            </w:r>
            <w:r w:rsidRPr="005A1719">
              <w:rPr>
                <w:rStyle w:val="markedcontent"/>
                <w:rFonts w:ascii="Times New Roman" w:hAnsi="Times New Roman"/>
                <w:sz w:val="24"/>
                <w:szCs w:val="24"/>
              </w:rPr>
              <w:t xml:space="preserve"> </w:t>
            </w:r>
            <w:r w:rsidRPr="00E90750">
              <w:rPr>
                <w:rStyle w:val="markedcontent"/>
                <w:rFonts w:ascii="Times New Roman" w:hAnsi="Times New Roman"/>
                <w:sz w:val="24"/>
                <w:szCs w:val="24"/>
              </w:rPr>
              <w:t>информатик</w:t>
            </w:r>
            <w:r>
              <w:rPr>
                <w:rStyle w:val="markedcontent"/>
                <w:rFonts w:ascii="Times New Roman" w:hAnsi="Times New Roman"/>
                <w:sz w:val="24"/>
                <w:szCs w:val="24"/>
              </w:rPr>
              <w:t>е</w:t>
            </w:r>
            <w:r w:rsidRPr="00E90750">
              <w:rPr>
                <w:rStyle w:val="markedcontent"/>
                <w:rFonts w:ascii="Times New Roman" w:hAnsi="Times New Roman"/>
                <w:sz w:val="24"/>
                <w:szCs w:val="24"/>
              </w:rPr>
              <w:t xml:space="preserve"> и ИКТ  </w:t>
            </w:r>
            <w:r w:rsidRPr="005A1719">
              <w:rPr>
                <w:rStyle w:val="markedcontent"/>
                <w:rFonts w:ascii="Times New Roman" w:hAnsi="Times New Roman"/>
                <w:sz w:val="24"/>
                <w:szCs w:val="24"/>
              </w:rPr>
              <w:t xml:space="preserve">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72076E" w:rsidRPr="00E90750" w:rsidRDefault="0072076E" w:rsidP="00CE3293">
            <w:pPr>
              <w:pStyle w:val="a3"/>
              <w:spacing w:after="0" w:line="240" w:lineRule="auto"/>
              <w:ind w:left="0"/>
              <w:rPr>
                <w:rStyle w:val="markedcontent"/>
                <w:rFonts w:ascii="Times New Roman" w:hAnsi="Times New Roman"/>
                <w:sz w:val="24"/>
                <w:szCs w:val="24"/>
              </w:rPr>
            </w:pPr>
            <w:r w:rsidRPr="00E90750">
              <w:rPr>
                <w:rStyle w:val="markedcontent"/>
                <w:rFonts w:ascii="Times New Roman" w:hAnsi="Times New Roman"/>
                <w:sz w:val="24"/>
                <w:szCs w:val="24"/>
              </w:rPr>
              <w:t xml:space="preserve">Учителя информатики и ИКТ  </w:t>
            </w:r>
          </w:p>
          <w:p w:rsidR="0072076E" w:rsidRPr="00E90750" w:rsidRDefault="0072076E" w:rsidP="00CE3293">
            <w:pPr>
              <w:pStyle w:val="a3"/>
              <w:spacing w:after="0" w:line="240" w:lineRule="auto"/>
              <w:ind w:left="0"/>
              <w:rPr>
                <w:rFonts w:ascii="Times New Roman" w:hAnsi="Times New Roman"/>
                <w:sz w:val="24"/>
                <w:szCs w:val="24"/>
              </w:rPr>
            </w:pPr>
            <w:r w:rsidRPr="00E90750">
              <w:rPr>
                <w:rStyle w:val="markedcontent"/>
                <w:rFonts w:ascii="Times New Roman" w:hAnsi="Times New Roman"/>
                <w:sz w:val="24"/>
                <w:szCs w:val="24"/>
              </w:rPr>
              <w:t>Руководители ТУМО</w:t>
            </w:r>
          </w:p>
        </w:tc>
      </w:tr>
    </w:tbl>
    <w:p w:rsidR="00FD38AA" w:rsidRDefault="00FD38AA" w:rsidP="00FD38AA"/>
    <w:p w:rsidR="00E67DE8" w:rsidRPr="00550D16" w:rsidRDefault="00E67DE8" w:rsidP="00BC108D">
      <w:pPr>
        <w:pStyle w:val="3"/>
        <w:numPr>
          <w:ilvl w:val="2"/>
          <w:numId w:val="7"/>
        </w:numPr>
        <w:tabs>
          <w:tab w:val="left" w:pos="567"/>
        </w:tabs>
        <w:rPr>
          <w:rFonts w:ascii="Times New Roman" w:hAnsi="Times New Roman"/>
          <w:b w:val="0"/>
        </w:rPr>
      </w:pP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sidR="00C70AE7">
        <w:rPr>
          <w:rFonts w:ascii="Times New Roman" w:hAnsi="Times New Roman"/>
          <w:b w:val="0"/>
        </w:rPr>
        <w:t>2023</w:t>
      </w:r>
      <w:r w:rsidRPr="00550D16">
        <w:rPr>
          <w:rFonts w:ascii="Times New Roman" w:hAnsi="Times New Roman"/>
          <w:b w:val="0"/>
        </w:rPr>
        <w:t>г.</w:t>
      </w:r>
    </w:p>
    <w:p w:rsidR="00E67DE8" w:rsidRDefault="00E67DE8" w:rsidP="00E67DE8">
      <w:pPr>
        <w:pStyle w:val="af7"/>
        <w:keepNext/>
      </w:pPr>
      <w:r>
        <w:t xml:space="preserve">Таблица </w:t>
      </w:r>
      <w:r w:rsidR="005817E4">
        <w:fldChar w:fldCharType="begin"/>
      </w:r>
      <w:r w:rsidR="00C757AE">
        <w:instrText xml:space="preserve"> STYLEREF 1 \s </w:instrText>
      </w:r>
      <w:r w:rsidR="005817E4">
        <w:fldChar w:fldCharType="separate"/>
      </w:r>
      <w:r>
        <w:rPr>
          <w:noProof/>
        </w:rPr>
        <w:t>2</w:t>
      </w:r>
      <w:r w:rsidR="005817E4">
        <w:rPr>
          <w:noProof/>
        </w:rPr>
        <w:fldChar w:fldCharType="end"/>
      </w:r>
      <w:r>
        <w:noBreakHyphen/>
      </w:r>
      <w:r w:rsidR="005817E4">
        <w:fldChar w:fldCharType="begin"/>
      </w:r>
      <w:r w:rsidR="00C757AE">
        <w:instrText xml:space="preserve"> SEQ Таблица \* ARABIC \s 1 </w:instrText>
      </w:r>
      <w:r w:rsidR="005817E4">
        <w:fldChar w:fldCharType="separate"/>
      </w:r>
      <w:r>
        <w:rPr>
          <w:noProof/>
        </w:rPr>
        <w:t>1</w:t>
      </w:r>
      <w:r w:rsidR="005817E4">
        <w:rPr>
          <w:noProof/>
        </w:rPr>
        <w:fldChar w:fldCharType="end"/>
      </w:r>
      <w:r w:rsidR="007743EF">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72076E" w:rsidRPr="006020BB" w:rsidTr="00CE3293">
        <w:tc>
          <w:tcPr>
            <w:tcW w:w="598" w:type="dxa"/>
            <w:shd w:val="clear" w:color="auto" w:fill="auto"/>
          </w:tcPr>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72076E" w:rsidRPr="006020BB" w:rsidRDefault="0072076E"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72076E" w:rsidRPr="006020BB" w:rsidRDefault="0072076E" w:rsidP="00CE3293">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72076E" w:rsidRPr="00634251" w:rsidTr="00CE3293">
        <w:tc>
          <w:tcPr>
            <w:tcW w:w="598" w:type="dxa"/>
            <w:shd w:val="clear" w:color="auto" w:fill="auto"/>
          </w:tcPr>
          <w:p w:rsidR="0072076E" w:rsidRPr="00644BD2" w:rsidRDefault="0072076E" w:rsidP="00CE3293">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1.</w:t>
            </w:r>
          </w:p>
        </w:tc>
        <w:tc>
          <w:tcPr>
            <w:tcW w:w="1812" w:type="dxa"/>
            <w:shd w:val="clear" w:color="auto" w:fill="auto"/>
          </w:tcPr>
          <w:p w:rsidR="0072076E" w:rsidRDefault="0072076E" w:rsidP="00CE3293">
            <w:r>
              <w:t>В течение года</w:t>
            </w:r>
          </w:p>
        </w:tc>
        <w:tc>
          <w:tcPr>
            <w:tcW w:w="7797" w:type="dxa"/>
            <w:shd w:val="clear" w:color="auto" w:fill="auto"/>
          </w:tcPr>
          <w:p w:rsidR="0072076E" w:rsidRPr="00634251" w:rsidRDefault="0072076E" w:rsidP="00CE3293">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Заседания </w:t>
            </w:r>
            <w:proofErr w:type="gramStart"/>
            <w:r>
              <w:rPr>
                <w:rFonts w:ascii="Times New Roman" w:hAnsi="Times New Roman"/>
                <w:sz w:val="24"/>
                <w:szCs w:val="24"/>
              </w:rPr>
              <w:t>предметных</w:t>
            </w:r>
            <w:proofErr w:type="gramEnd"/>
            <w:r>
              <w:rPr>
                <w:rFonts w:ascii="Times New Roman" w:hAnsi="Times New Roman"/>
                <w:sz w:val="24"/>
                <w:szCs w:val="24"/>
              </w:rPr>
              <w:t xml:space="preserve"> ТУМО, «Методика повышения эффективности подготовки обучающихся к ЕГЭ-2024»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 </w:t>
            </w:r>
          </w:p>
        </w:tc>
      </w:tr>
      <w:tr w:rsidR="0072076E" w:rsidRPr="00644BD2" w:rsidTr="00CE3293">
        <w:tc>
          <w:tcPr>
            <w:tcW w:w="598" w:type="dxa"/>
            <w:shd w:val="clear" w:color="auto" w:fill="auto"/>
          </w:tcPr>
          <w:p w:rsidR="0072076E" w:rsidRPr="00644BD2" w:rsidRDefault="0072076E" w:rsidP="00CE3293">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2.</w:t>
            </w:r>
          </w:p>
        </w:tc>
        <w:tc>
          <w:tcPr>
            <w:tcW w:w="1812" w:type="dxa"/>
            <w:shd w:val="clear" w:color="auto" w:fill="auto"/>
          </w:tcPr>
          <w:p w:rsidR="0072076E" w:rsidRDefault="0072076E" w:rsidP="00CE3293">
            <w:r>
              <w:t>В течение года</w:t>
            </w:r>
          </w:p>
        </w:tc>
        <w:tc>
          <w:tcPr>
            <w:tcW w:w="7797" w:type="dxa"/>
            <w:shd w:val="clear" w:color="auto" w:fill="auto"/>
          </w:tcPr>
          <w:p w:rsidR="0072076E" w:rsidRPr="00644BD2" w:rsidRDefault="0072076E" w:rsidP="00CE3293">
            <w:pPr>
              <w:pStyle w:val="a3"/>
              <w:spacing w:after="0" w:line="240" w:lineRule="auto"/>
              <w:ind w:left="0"/>
              <w:rPr>
                <w:rFonts w:ascii="Times New Roman" w:hAnsi="Times New Roman"/>
                <w:sz w:val="24"/>
                <w:szCs w:val="24"/>
              </w:rPr>
            </w:pPr>
            <w:r w:rsidRPr="00644BD2">
              <w:rPr>
                <w:rStyle w:val="markedcontent"/>
                <w:rFonts w:ascii="Times New Roman" w:hAnsi="Times New Roman"/>
                <w:sz w:val="24"/>
                <w:szCs w:val="24"/>
              </w:rPr>
              <w:t>Выявление опыта работы школ с высокими</w:t>
            </w:r>
            <w:r>
              <w:rPr>
                <w:rStyle w:val="markedcontent"/>
              </w:rPr>
              <w:t xml:space="preserve"> </w:t>
            </w:r>
            <w:r w:rsidRPr="00644BD2">
              <w:rPr>
                <w:rStyle w:val="markedcontent"/>
                <w:rFonts w:ascii="Times New Roman" w:hAnsi="Times New Roman"/>
                <w:sz w:val="24"/>
                <w:szCs w:val="24"/>
              </w:rPr>
              <w:t>результатами по</w:t>
            </w:r>
            <w:r>
              <w:rPr>
                <w:rStyle w:val="markedcontent"/>
                <w:rFonts w:ascii="Times New Roman" w:hAnsi="Times New Roman"/>
                <w:sz w:val="24"/>
                <w:szCs w:val="24"/>
              </w:rPr>
              <w:t xml:space="preserve"> информатике и ИКТ</w:t>
            </w:r>
            <w:r w:rsidRPr="00644BD2">
              <w:rPr>
                <w:rStyle w:val="markedcontent"/>
                <w:rFonts w:ascii="Times New Roman" w:hAnsi="Times New Roman"/>
                <w:sz w:val="24"/>
                <w:szCs w:val="24"/>
              </w:rPr>
              <w:t>, рассмотрение</w:t>
            </w:r>
            <w:r>
              <w:rPr>
                <w:rStyle w:val="markedcontent"/>
              </w:rPr>
              <w:t xml:space="preserve"> </w:t>
            </w:r>
            <w:r w:rsidRPr="00644BD2">
              <w:rPr>
                <w:rStyle w:val="markedcontent"/>
                <w:rFonts w:ascii="Times New Roman" w:hAnsi="Times New Roman"/>
                <w:sz w:val="24"/>
                <w:szCs w:val="24"/>
              </w:rPr>
              <w:t>возможности открытия на их базе</w:t>
            </w:r>
            <w:r>
              <w:rPr>
                <w:rStyle w:val="markedcontent"/>
              </w:rPr>
              <w:t xml:space="preserve"> </w:t>
            </w:r>
            <w:proofErr w:type="spellStart"/>
            <w:r w:rsidRPr="00644BD2">
              <w:rPr>
                <w:rStyle w:val="markedcontent"/>
                <w:rFonts w:ascii="Times New Roman" w:hAnsi="Times New Roman"/>
                <w:sz w:val="24"/>
                <w:szCs w:val="24"/>
              </w:rPr>
              <w:t>стажировочных</w:t>
            </w:r>
            <w:proofErr w:type="spellEnd"/>
            <w:r w:rsidRPr="00644BD2">
              <w:rPr>
                <w:rStyle w:val="markedcontent"/>
                <w:rFonts w:ascii="Times New Roman" w:hAnsi="Times New Roman"/>
                <w:sz w:val="24"/>
                <w:szCs w:val="24"/>
              </w:rPr>
              <w:t xml:space="preserve"> площадок, площадок</w:t>
            </w:r>
            <w:r>
              <w:rPr>
                <w:rStyle w:val="markedcontent"/>
              </w:rPr>
              <w:t xml:space="preserve"> </w:t>
            </w:r>
            <w:r w:rsidRPr="00644BD2">
              <w:rPr>
                <w:rStyle w:val="markedcontent"/>
                <w:rFonts w:ascii="Times New Roman" w:hAnsi="Times New Roman"/>
                <w:sz w:val="24"/>
                <w:szCs w:val="24"/>
              </w:rPr>
              <w:t xml:space="preserve">передового педагогического опыта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r>
      <w:tr w:rsidR="0072076E" w:rsidRPr="00644BD2" w:rsidTr="00CE3293">
        <w:tc>
          <w:tcPr>
            <w:tcW w:w="598" w:type="dxa"/>
            <w:shd w:val="clear" w:color="auto" w:fill="auto"/>
          </w:tcPr>
          <w:p w:rsidR="0072076E" w:rsidRPr="00644BD2" w:rsidRDefault="0072076E" w:rsidP="00CE3293">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12" w:type="dxa"/>
            <w:shd w:val="clear" w:color="auto" w:fill="auto"/>
          </w:tcPr>
          <w:p w:rsidR="0072076E" w:rsidRDefault="0072076E" w:rsidP="00CE3293">
            <w:r>
              <w:t>Октябрь-ноябрь 2023 г.</w:t>
            </w:r>
          </w:p>
        </w:tc>
        <w:tc>
          <w:tcPr>
            <w:tcW w:w="7797" w:type="dxa"/>
            <w:shd w:val="clear" w:color="auto" w:fill="auto"/>
          </w:tcPr>
          <w:p w:rsidR="0072076E" w:rsidRDefault="0072076E" w:rsidP="00CE3293">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Мастер-классы педагогов ОО в рамках работы предметных секций территориального семинара «Государственная итоговая аттестация: основные итоги и направления развития» »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roofErr w:type="gramEnd"/>
          </w:p>
          <w:p w:rsidR="0072076E" w:rsidRPr="00644BD2" w:rsidRDefault="0072076E" w:rsidP="00CE3293">
            <w:pPr>
              <w:pStyle w:val="a3"/>
              <w:spacing w:after="0" w:line="240" w:lineRule="auto"/>
              <w:ind w:left="0"/>
              <w:rPr>
                <w:rStyle w:val="markedcontent"/>
                <w:rFonts w:ascii="Times New Roman" w:hAnsi="Times New Roman"/>
                <w:sz w:val="24"/>
                <w:szCs w:val="24"/>
              </w:rPr>
            </w:pPr>
            <w:r>
              <w:rPr>
                <w:rFonts w:ascii="Times New Roman" w:hAnsi="Times New Roman"/>
                <w:sz w:val="24"/>
                <w:szCs w:val="24"/>
              </w:rPr>
              <w:t>Информатика и ИКТ</w:t>
            </w:r>
            <w:r w:rsidRPr="00F27677">
              <w:rPr>
                <w:rFonts w:ascii="Times New Roman" w:hAnsi="Times New Roman"/>
                <w:sz w:val="24"/>
                <w:szCs w:val="24"/>
              </w:rPr>
              <w:t> </w:t>
            </w:r>
            <w:r>
              <w:rPr>
                <w:rFonts w:ascii="Times New Roman" w:hAnsi="Times New Roman"/>
                <w:sz w:val="24"/>
                <w:szCs w:val="24"/>
              </w:rPr>
              <w:t>(</w:t>
            </w:r>
            <w:r w:rsidRPr="00DB7EA3">
              <w:rPr>
                <w:rFonts w:ascii="Times New Roman" w:hAnsi="Times New Roman"/>
                <w:sz w:val="24"/>
                <w:szCs w:val="24"/>
              </w:rPr>
              <w:t>ГБОУ гимназия № 1</w:t>
            </w:r>
            <w:r>
              <w:rPr>
                <w:rFonts w:ascii="Times New Roman" w:hAnsi="Times New Roman"/>
                <w:sz w:val="24"/>
                <w:szCs w:val="24"/>
              </w:rPr>
              <w:t xml:space="preserve"> г. Новокуйбышевска, </w:t>
            </w:r>
            <w:r w:rsidRPr="009A382E">
              <w:rPr>
                <w:rFonts w:ascii="Times New Roman" w:hAnsi="Times New Roman"/>
                <w:sz w:val="24"/>
                <w:szCs w:val="24"/>
              </w:rPr>
              <w:t>ГБОУ СОШ "ОЦ "Южный город" п. Придорожный</w:t>
            </w:r>
            <w:r>
              <w:rPr>
                <w:rFonts w:ascii="Times New Roman" w:hAnsi="Times New Roman"/>
                <w:sz w:val="24"/>
                <w:szCs w:val="24"/>
              </w:rPr>
              <w:t xml:space="preserve">, ГБОУ СОШ №1 «ОЦ» п.г.т. </w:t>
            </w:r>
            <w:proofErr w:type="spellStart"/>
            <w:r>
              <w:rPr>
                <w:rFonts w:ascii="Times New Roman" w:hAnsi="Times New Roman"/>
                <w:sz w:val="24"/>
                <w:szCs w:val="24"/>
              </w:rPr>
              <w:t>Стройкерамика</w:t>
            </w:r>
            <w:proofErr w:type="spellEnd"/>
            <w:r>
              <w:rPr>
                <w:rFonts w:ascii="Times New Roman" w:hAnsi="Times New Roman"/>
                <w:sz w:val="24"/>
                <w:szCs w:val="24"/>
              </w:rPr>
              <w:t>).</w:t>
            </w:r>
          </w:p>
        </w:tc>
      </w:tr>
    </w:tbl>
    <w:p w:rsidR="0072076E" w:rsidRDefault="0072076E" w:rsidP="0072076E"/>
    <w:p w:rsidR="0072076E" w:rsidRPr="0072076E" w:rsidRDefault="0072076E" w:rsidP="0072076E"/>
    <w:p w:rsidR="005060D9" w:rsidRDefault="005060D9" w:rsidP="00BC108D">
      <w:pPr>
        <w:pStyle w:val="3"/>
        <w:numPr>
          <w:ilvl w:val="2"/>
          <w:numId w:val="7"/>
        </w:numPr>
        <w:tabs>
          <w:tab w:val="left" w:pos="567"/>
        </w:tabs>
        <w:rPr>
          <w:rFonts w:ascii="Times New Roman" w:hAnsi="Times New Roman"/>
          <w:b w:val="0"/>
        </w:rPr>
      </w:pPr>
      <w:r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Pr="00550D16">
        <w:rPr>
          <w:rFonts w:ascii="Times New Roman" w:hAnsi="Times New Roman"/>
          <w:b w:val="0"/>
        </w:rPr>
        <w:t>результат</w:t>
      </w:r>
      <w:r w:rsidR="00B96BCB" w:rsidRPr="00550D16">
        <w:rPr>
          <w:rFonts w:ascii="Times New Roman" w:hAnsi="Times New Roman"/>
          <w:b w:val="0"/>
        </w:rPr>
        <w:t>ов</w:t>
      </w:r>
      <w:r w:rsidRPr="00550D16">
        <w:rPr>
          <w:rFonts w:ascii="Times New Roman" w:hAnsi="Times New Roman"/>
          <w:b w:val="0"/>
        </w:rPr>
        <w:t xml:space="preserve"> ЕГЭ </w:t>
      </w:r>
      <w:r w:rsidR="00C70AE7">
        <w:rPr>
          <w:rFonts w:ascii="Times New Roman" w:hAnsi="Times New Roman"/>
          <w:b w:val="0"/>
        </w:rPr>
        <w:t>2023</w:t>
      </w:r>
      <w:r w:rsidR="009B696D" w:rsidRPr="00B171E8">
        <w:rPr>
          <w:rFonts w:ascii="Times New Roman" w:hAnsi="Times New Roman"/>
          <w:b w:val="0"/>
        </w:rPr>
        <w:t> </w:t>
      </w:r>
      <w:r w:rsidRPr="00B171E8">
        <w:rPr>
          <w:rFonts w:ascii="Times New Roman" w:hAnsi="Times New Roman"/>
          <w:b w:val="0"/>
        </w:rPr>
        <w:t>г.</w:t>
      </w:r>
    </w:p>
    <w:p w:rsidR="0072076E" w:rsidRDefault="0072076E" w:rsidP="0072076E">
      <w:pPr>
        <w:pStyle w:val="3"/>
        <w:numPr>
          <w:ilvl w:val="0"/>
          <w:numId w:val="0"/>
        </w:numPr>
        <w:tabs>
          <w:tab w:val="left" w:pos="567"/>
        </w:tabs>
        <w:spacing w:before="0"/>
        <w:ind w:firstLine="567"/>
        <w:jc w:val="both"/>
        <w:rPr>
          <w:rStyle w:val="markedcontent"/>
          <w:rFonts w:ascii="Times New Roman" w:hAnsi="Times New Roman"/>
          <w:b w:val="0"/>
          <w:sz w:val="24"/>
        </w:rPr>
      </w:pPr>
    </w:p>
    <w:p w:rsidR="0072076E" w:rsidRDefault="0072076E" w:rsidP="0072076E">
      <w:pPr>
        <w:pStyle w:val="3"/>
        <w:numPr>
          <w:ilvl w:val="0"/>
          <w:numId w:val="0"/>
        </w:numPr>
        <w:tabs>
          <w:tab w:val="left" w:pos="567"/>
        </w:tabs>
        <w:spacing w:before="0"/>
        <w:ind w:firstLine="567"/>
        <w:jc w:val="both"/>
        <w:rPr>
          <w:rFonts w:ascii="Times New Roman" w:hAnsi="Times New Roman"/>
        </w:rPr>
      </w:pPr>
      <w:r w:rsidRPr="00D442E7">
        <w:rPr>
          <w:rStyle w:val="markedcontent"/>
          <w:rFonts w:ascii="Times New Roman" w:hAnsi="Times New Roman"/>
          <w:b w:val="0"/>
          <w:sz w:val="24"/>
        </w:rPr>
        <w:t>Мониторинг учебных достижений по предмету рекомендуется проводить в</w:t>
      </w:r>
      <w:r w:rsidRPr="00D442E7">
        <w:rPr>
          <w:rFonts w:ascii="Times New Roman" w:hAnsi="Times New Roman"/>
          <w:b w:val="0"/>
          <w:sz w:val="24"/>
        </w:rPr>
        <w:br/>
      </w:r>
      <w:r w:rsidRPr="00D442E7">
        <w:rPr>
          <w:rStyle w:val="markedcontent"/>
          <w:rFonts w:ascii="Times New Roman" w:hAnsi="Times New Roman"/>
          <w:b w:val="0"/>
          <w:sz w:val="24"/>
        </w:rPr>
        <w:t>образовательных учреждениях в течение учебного года для будущих участников ГИА-202</w:t>
      </w:r>
      <w:r>
        <w:rPr>
          <w:rStyle w:val="markedcontent"/>
          <w:rFonts w:ascii="Times New Roman" w:hAnsi="Times New Roman"/>
          <w:b w:val="0"/>
          <w:sz w:val="24"/>
        </w:rPr>
        <w:t>4</w:t>
      </w:r>
      <w:r w:rsidRPr="00D442E7">
        <w:rPr>
          <w:rStyle w:val="markedcontent"/>
          <w:rFonts w:ascii="Times New Roman" w:hAnsi="Times New Roman"/>
          <w:b w:val="0"/>
          <w:sz w:val="24"/>
        </w:rPr>
        <w:t xml:space="preserve"> г.</w:t>
      </w:r>
      <w:r>
        <w:rPr>
          <w:rStyle w:val="markedcontent"/>
          <w:rFonts w:ascii="Times New Roman" w:hAnsi="Times New Roman"/>
          <w:b w:val="0"/>
          <w:sz w:val="24"/>
        </w:rPr>
        <w:t xml:space="preserve"> </w:t>
      </w:r>
    </w:p>
    <w:p w:rsidR="0072076E" w:rsidRPr="0072076E" w:rsidRDefault="0072076E" w:rsidP="0072076E"/>
    <w:p w:rsidR="007C2F63" w:rsidRPr="000C01FE" w:rsidRDefault="007C2F63" w:rsidP="000C01FE">
      <w:pPr>
        <w:pStyle w:val="3"/>
        <w:numPr>
          <w:ilvl w:val="2"/>
          <w:numId w:val="7"/>
        </w:numPr>
        <w:tabs>
          <w:tab w:val="left" w:pos="567"/>
        </w:tabs>
        <w:rPr>
          <w:rFonts w:ascii="Times New Roman" w:hAnsi="Times New Roman"/>
          <w:b w:val="0"/>
        </w:rPr>
      </w:pPr>
      <w:r w:rsidRPr="000C01FE">
        <w:rPr>
          <w:rFonts w:ascii="Times New Roman" w:hAnsi="Times New Roman"/>
          <w:b w:val="0"/>
        </w:rPr>
        <w:t>Работа по другим направлениям</w:t>
      </w:r>
    </w:p>
    <w:p w:rsidR="009E769C" w:rsidRDefault="009E769C" w:rsidP="007373EC">
      <w:pPr>
        <w:rPr>
          <w:i/>
          <w:iCs/>
        </w:rPr>
      </w:pPr>
    </w:p>
    <w:p w:rsidR="00A84A24" w:rsidRDefault="00A84A24" w:rsidP="00A84A24">
      <w:pPr>
        <w:jc w:val="both"/>
        <w:rPr>
          <w:rStyle w:val="markedcontent"/>
        </w:rPr>
      </w:pPr>
      <w:r w:rsidRPr="00644BD2">
        <w:rPr>
          <w:rStyle w:val="markedcontent"/>
        </w:rPr>
        <w:t>1. Привлечение учителей</w:t>
      </w:r>
      <w:r>
        <w:rPr>
          <w:rStyle w:val="markedcontent"/>
        </w:rPr>
        <w:t xml:space="preserve"> информатики</w:t>
      </w:r>
      <w:r w:rsidRPr="00644BD2">
        <w:rPr>
          <w:rStyle w:val="markedcontent"/>
        </w:rPr>
        <w:t>, ученики которых</w:t>
      </w:r>
      <w:r w:rsidRPr="00644BD2">
        <w:br/>
      </w:r>
      <w:r w:rsidRPr="00644BD2">
        <w:rPr>
          <w:rStyle w:val="markedcontent"/>
        </w:rPr>
        <w:t>продемонстрировали высокие результаты при сдаче ЕГЭ, к проведению практических занятий</w:t>
      </w:r>
      <w:r>
        <w:rPr>
          <w:rStyle w:val="markedcontent"/>
        </w:rPr>
        <w:t xml:space="preserve"> </w:t>
      </w:r>
      <w:r w:rsidRPr="00644BD2">
        <w:rPr>
          <w:rStyle w:val="markedcontent"/>
        </w:rPr>
        <w:t>в рамках КПК.</w:t>
      </w:r>
    </w:p>
    <w:p w:rsidR="00A84A24" w:rsidRPr="00644BD2" w:rsidRDefault="00A84A24" w:rsidP="00A84A24">
      <w:pPr>
        <w:jc w:val="both"/>
        <w:rPr>
          <w:i/>
          <w:iCs/>
        </w:rPr>
      </w:pPr>
      <w:r w:rsidRPr="00644BD2">
        <w:rPr>
          <w:rStyle w:val="markedcontent"/>
        </w:rPr>
        <w:t xml:space="preserve">2. Оказание методической помощи </w:t>
      </w:r>
      <w:r>
        <w:rPr>
          <w:rStyle w:val="markedcontent"/>
        </w:rPr>
        <w:t xml:space="preserve">образовательным организациям </w:t>
      </w:r>
      <w:r w:rsidRPr="00644BD2">
        <w:rPr>
          <w:rStyle w:val="markedcontent"/>
        </w:rPr>
        <w:t>по планированию</w:t>
      </w:r>
      <w:r w:rsidRPr="00644BD2">
        <w:br/>
      </w:r>
      <w:r w:rsidRPr="00644BD2">
        <w:rPr>
          <w:rStyle w:val="markedcontent"/>
        </w:rPr>
        <w:t>мероприятий по подготовке обучающихся к ЕГЭ по</w:t>
      </w:r>
      <w:r>
        <w:rPr>
          <w:rStyle w:val="markedcontent"/>
        </w:rPr>
        <w:t xml:space="preserve"> информатике и ИКТ</w:t>
      </w:r>
      <w:r w:rsidRPr="00644BD2">
        <w:rPr>
          <w:rStyle w:val="markedcontent"/>
        </w:rPr>
        <w:t>.</w:t>
      </w:r>
    </w:p>
    <w:p w:rsidR="00D87160" w:rsidRDefault="00D87160" w:rsidP="001B6E1C">
      <w:pPr>
        <w:spacing w:line="360" w:lineRule="auto"/>
      </w:pPr>
    </w:p>
    <w:p w:rsidR="00A84A24" w:rsidRDefault="00A84A24" w:rsidP="00A84A24">
      <w:pPr>
        <w:spacing w:line="360" w:lineRule="auto"/>
      </w:pPr>
      <w:r w:rsidRPr="00580ED1">
        <w:t>СОСТАВИТЕЛИ ОТЧЕТА по учебному предмету</w:t>
      </w:r>
      <w:r>
        <w:t>:</w:t>
      </w:r>
    </w:p>
    <w:p w:rsidR="00A84A24" w:rsidRPr="002419EB" w:rsidRDefault="00A84A24" w:rsidP="00A84A24">
      <w:pPr>
        <w:spacing w:line="360" w:lineRule="auto"/>
        <w:rPr>
          <w:b/>
          <w:u w:val="single"/>
        </w:rPr>
      </w:pPr>
      <w:r>
        <w:rPr>
          <w:b/>
          <w:u w:val="single"/>
        </w:rPr>
        <w:t>ИНФОРМАТИКА И ИКТ</w:t>
      </w:r>
    </w:p>
    <w:p w:rsidR="00A84A24" w:rsidRDefault="00A84A24" w:rsidP="00A84A24">
      <w:pPr>
        <w:spacing w:line="360" w:lineRule="auto"/>
        <w:rPr>
          <w:sz w:val="28"/>
          <w:szCs w:val="28"/>
        </w:rPr>
      </w:pPr>
    </w:p>
    <w:p w:rsidR="00A84A24" w:rsidRDefault="00A84A24" w:rsidP="00A84A24">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rsidR="00A84A24" w:rsidRPr="002419EB" w:rsidRDefault="00A84A24" w:rsidP="00A84A24">
      <w:pPr>
        <w:spacing w:line="360" w:lineRule="auto"/>
        <w:rPr>
          <w:sz w:val="28"/>
          <w:szCs w:val="28"/>
          <w:u w:val="single"/>
        </w:rPr>
      </w:pPr>
      <w:r w:rsidRPr="002419EB">
        <w:rPr>
          <w:sz w:val="28"/>
          <w:szCs w:val="28"/>
          <w:u w:val="single"/>
        </w:rPr>
        <w:t>ГБУ ДПО «</w:t>
      </w:r>
      <w:proofErr w:type="spellStart"/>
      <w:r w:rsidRPr="002419EB">
        <w:rPr>
          <w:sz w:val="28"/>
          <w:szCs w:val="28"/>
          <w:u w:val="single"/>
        </w:rPr>
        <w:t>Новокуйбышевский</w:t>
      </w:r>
      <w:proofErr w:type="spellEnd"/>
      <w:r w:rsidRPr="002419EB">
        <w:rPr>
          <w:sz w:val="28"/>
          <w:szCs w:val="28"/>
          <w:u w:val="single"/>
        </w:rPr>
        <w:t xml:space="preserve"> ресурсный центр»</w:t>
      </w:r>
    </w:p>
    <w:p w:rsidR="00A84A24" w:rsidRDefault="00A84A24" w:rsidP="001B6E1C">
      <w:pPr>
        <w:spacing w:line="360" w:lineRule="auto"/>
      </w:pPr>
    </w:p>
    <w:p w:rsidR="001B6E1C" w:rsidRPr="00D54382" w:rsidRDefault="001B6E1C" w:rsidP="001B6E1C">
      <w:pPr>
        <w:jc w:val="both"/>
        <w:rPr>
          <w:i/>
          <w:iCs/>
        </w:rPr>
      </w:pPr>
      <w:r w:rsidRPr="00D54382">
        <w:rPr>
          <w:i/>
          <w:iCs/>
        </w:rPr>
        <w:t>Ответственный специалист, выполнявший анализ результатов ЕГЭ по учебному предмету</w:t>
      </w:r>
    </w:p>
    <w:p w:rsidR="001B6E1C" w:rsidRDefault="001B6E1C"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6500"/>
      </w:tblGrid>
      <w:tr w:rsidR="001B6E1C" w:rsidRPr="00D54382" w:rsidTr="001B6E1C">
        <w:trPr>
          <w:trHeight w:val="1589"/>
        </w:trPr>
        <w:tc>
          <w:tcPr>
            <w:tcW w:w="3027" w:type="dxa"/>
            <w:vAlign w:val="center"/>
          </w:tcPr>
          <w:p w:rsidR="001B6E1C" w:rsidRPr="00D54382" w:rsidRDefault="001B6E1C" w:rsidP="001B6E1C">
            <w:r w:rsidRPr="00D54382">
              <w:rPr>
                <w:i/>
                <w:iCs/>
              </w:rPr>
              <w:t>Фамилия, имя, отчество</w:t>
            </w:r>
          </w:p>
        </w:tc>
        <w:tc>
          <w:tcPr>
            <w:tcW w:w="6500" w:type="dxa"/>
            <w:shd w:val="clear" w:color="auto" w:fill="auto"/>
            <w:vAlign w:val="center"/>
          </w:tcPr>
          <w:p w:rsidR="001B6E1C" w:rsidRPr="008718AA" w:rsidRDefault="001B6E1C" w:rsidP="00E4434B">
            <w:pPr>
              <w:jc w:val="both"/>
              <w:rPr>
                <w:i/>
                <w:iCs/>
              </w:rPr>
            </w:pPr>
            <w:r w:rsidRPr="00D54382">
              <w:rPr>
                <w:i/>
                <w:iCs/>
              </w:rPr>
              <w:t>Место работы, должность, ученая степень, ученое звание, принадлежность специалиста</w:t>
            </w:r>
            <w:r w:rsidR="00E4434B">
              <w:rPr>
                <w:i/>
                <w:iCs/>
              </w:rPr>
              <w:t xml:space="preserve"> (к</w:t>
            </w:r>
            <w:r w:rsidRPr="008718AA">
              <w:rPr>
                <w:i/>
                <w:iCs/>
              </w:rPr>
              <w:t xml:space="preserve"> региональным организациям развития образования,к региональным организациям повышения квалификации работников образования</w:t>
            </w:r>
            <w:r w:rsidR="00E4434B">
              <w:rPr>
                <w:i/>
                <w:iCs/>
              </w:rPr>
              <w:t xml:space="preserve">, </w:t>
            </w:r>
            <w:r w:rsidRPr="008718AA">
              <w:rPr>
                <w:i/>
                <w:iCs/>
              </w:rPr>
              <w:t>к региональной ПК по учебному предмету</w:t>
            </w:r>
            <w:r w:rsidR="00E4434B">
              <w:rPr>
                <w:i/>
                <w:iCs/>
              </w:rPr>
              <w:t>, пр.)</w:t>
            </w:r>
          </w:p>
        </w:tc>
      </w:tr>
      <w:tr w:rsidR="00A63ABA" w:rsidRPr="00D54382" w:rsidTr="000E7499">
        <w:trPr>
          <w:trHeight w:val="327"/>
        </w:trPr>
        <w:tc>
          <w:tcPr>
            <w:tcW w:w="3027" w:type="dxa"/>
          </w:tcPr>
          <w:p w:rsidR="00A63ABA" w:rsidRPr="002419EB" w:rsidRDefault="00A63ABA" w:rsidP="00CE3293">
            <w:pPr>
              <w:jc w:val="both"/>
              <w:rPr>
                <w:b/>
                <w:i/>
                <w:iCs/>
              </w:rPr>
            </w:pPr>
            <w:r>
              <w:rPr>
                <w:b/>
                <w:i/>
                <w:iCs/>
              </w:rPr>
              <w:t>Нестерова Светлана Александрова</w:t>
            </w:r>
          </w:p>
        </w:tc>
        <w:tc>
          <w:tcPr>
            <w:tcW w:w="6500" w:type="dxa"/>
            <w:shd w:val="clear" w:color="auto" w:fill="auto"/>
          </w:tcPr>
          <w:p w:rsidR="00A63ABA" w:rsidRPr="00634251" w:rsidRDefault="00A63ABA" w:rsidP="00CE3293">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руководитель отдела</w:t>
            </w:r>
          </w:p>
        </w:tc>
      </w:tr>
    </w:tbl>
    <w:p w:rsidR="001B6E1C" w:rsidRDefault="001B6E1C" w:rsidP="001B6E1C">
      <w:pPr>
        <w:jc w:val="both"/>
        <w:rPr>
          <w:i/>
          <w:iCs/>
        </w:rPr>
      </w:pPr>
    </w:p>
    <w:p w:rsidR="001B6E1C" w:rsidRPr="00D54382" w:rsidRDefault="001B6E1C" w:rsidP="001B6E1C">
      <w:pPr>
        <w:jc w:val="both"/>
        <w:rPr>
          <w:i/>
          <w:iCs/>
        </w:rPr>
      </w:pPr>
      <w:r w:rsidRPr="00D54382">
        <w:rPr>
          <w:i/>
          <w:iCs/>
        </w:rPr>
        <w:t xml:space="preserve">Специалисты, привлекаемые к анализу результатов ЕГЭ по </w:t>
      </w:r>
      <w:r>
        <w:rPr>
          <w:i/>
          <w:iCs/>
        </w:rPr>
        <w:t xml:space="preserve">учебному </w:t>
      </w:r>
      <w:r w:rsidRPr="00D54382">
        <w:rPr>
          <w:i/>
          <w:iCs/>
        </w:rPr>
        <w:t>предмету</w:t>
      </w:r>
    </w:p>
    <w:p w:rsidR="00FE0480" w:rsidRPr="00D54382" w:rsidRDefault="00FE0480"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50"/>
      </w:tblGrid>
      <w:tr w:rsidR="00D87160" w:rsidRPr="00D54382" w:rsidTr="00D87160">
        <w:trPr>
          <w:tblHeader/>
        </w:trPr>
        <w:tc>
          <w:tcPr>
            <w:tcW w:w="2977" w:type="dxa"/>
            <w:vAlign w:val="center"/>
          </w:tcPr>
          <w:p w:rsidR="00D87160" w:rsidRPr="00D54382" w:rsidRDefault="00D87160" w:rsidP="001B6E1C">
            <w:pPr>
              <w:rPr>
                <w:i/>
                <w:iCs/>
              </w:rPr>
            </w:pPr>
            <w:r w:rsidRPr="00D54382">
              <w:rPr>
                <w:i/>
                <w:iCs/>
              </w:rPr>
              <w:t>Фамилия, имя, отчество</w:t>
            </w:r>
          </w:p>
        </w:tc>
        <w:tc>
          <w:tcPr>
            <w:tcW w:w="6550" w:type="dxa"/>
            <w:shd w:val="clear" w:color="auto" w:fill="auto"/>
            <w:vAlign w:val="center"/>
          </w:tcPr>
          <w:p w:rsidR="00D87160" w:rsidRPr="00E4434B" w:rsidRDefault="00E4434B" w:rsidP="00E4434B">
            <w:pPr>
              <w:jc w:val="both"/>
              <w:rPr>
                <w:i/>
                <w:iCs/>
              </w:rPr>
            </w:pPr>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образования,к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
        </w:tc>
      </w:tr>
      <w:tr w:rsidR="00A63ABA" w:rsidRPr="00D87160" w:rsidTr="00193153">
        <w:trPr>
          <w:trHeight w:val="381"/>
        </w:trPr>
        <w:tc>
          <w:tcPr>
            <w:tcW w:w="2977" w:type="dxa"/>
          </w:tcPr>
          <w:p w:rsidR="00A63ABA" w:rsidRPr="002419EB" w:rsidRDefault="00A63ABA" w:rsidP="00CE3293">
            <w:pPr>
              <w:jc w:val="both"/>
              <w:rPr>
                <w:b/>
                <w:i/>
                <w:iCs/>
              </w:rPr>
            </w:pPr>
            <w:proofErr w:type="spellStart"/>
            <w:r w:rsidRPr="002419EB">
              <w:rPr>
                <w:b/>
                <w:i/>
                <w:iCs/>
              </w:rPr>
              <w:t>Сударова</w:t>
            </w:r>
            <w:proofErr w:type="spellEnd"/>
            <w:r w:rsidRPr="002419EB">
              <w:rPr>
                <w:b/>
                <w:i/>
                <w:iCs/>
              </w:rPr>
              <w:t xml:space="preserve"> Елена Олеговна</w:t>
            </w:r>
          </w:p>
        </w:tc>
        <w:tc>
          <w:tcPr>
            <w:tcW w:w="6550" w:type="dxa"/>
            <w:shd w:val="clear" w:color="auto" w:fill="auto"/>
          </w:tcPr>
          <w:p w:rsidR="00A63ABA" w:rsidRPr="00634251" w:rsidRDefault="00A63ABA" w:rsidP="00CE3293">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старший методист</w:t>
            </w:r>
          </w:p>
        </w:tc>
      </w:tr>
    </w:tbl>
    <w:p w:rsidR="001B6E1C" w:rsidRDefault="001B6E1C" w:rsidP="001B6E1C">
      <w:pPr>
        <w:rPr>
          <w:i/>
          <w:iCs/>
        </w:rPr>
      </w:pPr>
    </w:p>
    <w:p w:rsidR="008C35ED" w:rsidRPr="00D54382" w:rsidRDefault="008C35ED" w:rsidP="001B6E1C">
      <w:pPr>
        <w:rPr>
          <w:i/>
          <w:sz w:val="14"/>
        </w:rPr>
      </w:pPr>
    </w:p>
    <w:sectPr w:rsidR="008C35ED" w:rsidRPr="00D54382" w:rsidSect="00BA2AEA">
      <w:footerReference w:type="default" r:id="rId1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80" w:rsidRDefault="004F3080" w:rsidP="005060D9">
      <w:r>
        <w:separator/>
      </w:r>
    </w:p>
  </w:endnote>
  <w:endnote w:type="continuationSeparator" w:id="1">
    <w:p w:rsidR="004F3080" w:rsidRDefault="004F3080"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80" w:rsidRPr="004323C9" w:rsidRDefault="005817E4" w:rsidP="004323C9">
    <w:pPr>
      <w:pStyle w:val="aa"/>
      <w:jc w:val="right"/>
      <w:rPr>
        <w:rFonts w:ascii="Times New Roman" w:hAnsi="Times New Roman"/>
        <w:sz w:val="24"/>
      </w:rPr>
    </w:pPr>
    <w:r w:rsidRPr="004323C9">
      <w:rPr>
        <w:rFonts w:ascii="Times New Roman" w:hAnsi="Times New Roman"/>
        <w:sz w:val="24"/>
      </w:rPr>
      <w:fldChar w:fldCharType="begin"/>
    </w:r>
    <w:r w:rsidR="004F3080"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3E57C6">
      <w:rPr>
        <w:rFonts w:ascii="Times New Roman" w:hAnsi="Times New Roman"/>
        <w:noProof/>
        <w:sz w:val="24"/>
      </w:rPr>
      <w:t>7</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80" w:rsidRDefault="004F3080" w:rsidP="005060D9">
      <w:r>
        <w:separator/>
      </w:r>
    </w:p>
  </w:footnote>
  <w:footnote w:type="continuationSeparator" w:id="1">
    <w:p w:rsidR="004F3080" w:rsidRDefault="004F3080" w:rsidP="005060D9">
      <w:r>
        <w:continuationSeparator/>
      </w:r>
    </w:p>
  </w:footnote>
  <w:footnote w:id="2">
    <w:p w:rsidR="004F3080" w:rsidRPr="00407E4A" w:rsidRDefault="004F3080">
      <w:pPr>
        <w:pStyle w:val="a4"/>
        <w:rPr>
          <w:rFonts w:ascii="Times New Roman" w:hAnsi="Times New Roman"/>
        </w:rPr>
      </w:pPr>
      <w:r>
        <w:rPr>
          <w:rStyle w:val="a6"/>
        </w:rPr>
        <w:footnoteRef/>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3">
    <w:p w:rsidR="004F3080" w:rsidRPr="00D65DF5" w:rsidRDefault="004F3080">
      <w:pPr>
        <w:pStyle w:val="a4"/>
        <w:rPr>
          <w:rFonts w:ascii="Times New Roman" w:hAnsi="Times New Roman"/>
        </w:rPr>
      </w:pPr>
      <w:r w:rsidRPr="00D65DF5">
        <w:rPr>
          <w:rStyle w:val="a6"/>
          <w:rFonts w:ascii="Times New Roman" w:hAnsi="Times New Roman"/>
        </w:rPr>
        <w:footnoteRef/>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4">
    <w:p w:rsidR="004F3080" w:rsidRPr="00C931CB" w:rsidRDefault="004F3080" w:rsidP="00E92856">
      <w:pPr>
        <w:pStyle w:val="a4"/>
        <w:jc w:val="both"/>
        <w:rPr>
          <w:rFonts w:ascii="Times New Roman" w:hAnsi="Times New Roman"/>
        </w:rPr>
      </w:pPr>
      <w:r>
        <w:rPr>
          <w:rStyle w:val="a6"/>
        </w:rPr>
        <w:footnoteRef/>
      </w:r>
      <w:r w:rsidRPr="00C931CB">
        <w:rPr>
          <w:rFonts w:ascii="Times New Roman" w:hAnsi="Times New Roman"/>
        </w:rPr>
        <w:t xml:space="preserve">Перечень категорий ОО может быть </w:t>
      </w:r>
      <w:r>
        <w:rPr>
          <w:rFonts w:ascii="Times New Roman" w:hAnsi="Times New Roman"/>
        </w:rPr>
        <w:t xml:space="preserve">уточнен / </w:t>
      </w:r>
      <w:r w:rsidRPr="00C931CB">
        <w:rPr>
          <w:rFonts w:ascii="Times New Roman" w:hAnsi="Times New Roman"/>
        </w:rPr>
        <w:t>дополнен с учетом специфики региональной системы образования</w:t>
      </w:r>
    </w:p>
  </w:footnote>
  <w:footnote w:id="5">
    <w:p w:rsidR="004F3080" w:rsidRPr="00407E4A" w:rsidRDefault="004F3080" w:rsidP="00E92856">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
    <w:p w:rsidR="00902033" w:rsidRPr="00A71C0B" w:rsidRDefault="00902033" w:rsidP="00934DE6">
      <w:pPr>
        <w:pStyle w:val="a4"/>
        <w:jc w:val="both"/>
        <w:rPr>
          <w:rFonts w:ascii="Times New Roman" w:hAnsi="Times New Roman"/>
        </w:rPr>
      </w:pPr>
      <w:r>
        <w:rPr>
          <w:rStyle w:val="a6"/>
        </w:rPr>
        <w:footnoteRef/>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7">
    <w:p w:rsidR="004F3080" w:rsidRPr="00393C27" w:rsidRDefault="004F3080" w:rsidP="00934DE6">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4F3080" w:rsidRPr="00393C27" w:rsidRDefault="004F3080" w:rsidP="00C931C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w:t>
      </w:r>
      <w:r>
        <w:rPr>
          <w:rFonts w:ascii="Times New Roman" w:hAnsi="Times New Roman"/>
        </w:rPr>
        <w:t>дополняется / уточняетсяв соответствии со</w:t>
      </w:r>
      <w:r w:rsidRPr="00393C27">
        <w:rPr>
          <w:rFonts w:ascii="Times New Roman" w:hAnsi="Times New Roman"/>
        </w:rPr>
        <w:t xml:space="preserve"> специфик</w:t>
      </w:r>
      <w:r>
        <w:rPr>
          <w:rFonts w:ascii="Times New Roman" w:hAnsi="Times New Roman"/>
        </w:rPr>
        <w:t>ой</w:t>
      </w:r>
      <w:r w:rsidRPr="00393C27">
        <w:rPr>
          <w:rFonts w:ascii="Times New Roman" w:hAnsi="Times New Roman"/>
        </w:rPr>
        <w:t xml:space="preserve"> региональной системы образования</w:t>
      </w:r>
    </w:p>
  </w:footnote>
  <w:footnote w:id="9">
    <w:p w:rsidR="004F3080" w:rsidRPr="00D17C27" w:rsidRDefault="004F3080" w:rsidP="00934DE6">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0">
    <w:p w:rsidR="004F3080" w:rsidRPr="001538B8" w:rsidRDefault="004F3080" w:rsidP="001538B8">
      <w:pPr>
        <w:pStyle w:val="a4"/>
        <w:jc w:val="both"/>
        <w:rPr>
          <w:rFonts w:ascii="Times New Roman" w:hAnsi="Times New Roman"/>
        </w:rPr>
      </w:pPr>
      <w:r>
        <w:rPr>
          <w:rStyle w:val="a6"/>
        </w:rPr>
        <w:footnoteRef/>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11">
    <w:p w:rsidR="004F3080" w:rsidRPr="00941CFC" w:rsidRDefault="004F3080">
      <w:pPr>
        <w:pStyle w:val="a4"/>
        <w:rPr>
          <w:rFonts w:ascii="Times New Roman" w:hAnsi="Times New Roman"/>
        </w:rPr>
      </w:pPr>
      <w:r w:rsidRPr="00941CFC">
        <w:rPr>
          <w:rStyle w:val="a6"/>
          <w:rFonts w:ascii="Times New Roman" w:hAnsi="Times New Roman"/>
        </w:rPr>
        <w:footnoteRef/>
      </w:r>
      <w:r w:rsidRPr="00941CFC">
        <w:rPr>
          <w:rFonts w:ascii="Times New Roman" w:hAnsi="Times New Roman"/>
        </w:rPr>
        <w:t>Рекомендации, приведенные в этом разделе должны соответствовать следующим основным требованиям:</w:t>
      </w:r>
    </w:p>
    <w:p w:rsidR="004F3080" w:rsidRPr="00941CFC" w:rsidRDefault="004F3080" w:rsidP="00D54382">
      <w:pPr>
        <w:numPr>
          <w:ilvl w:val="0"/>
          <w:numId w:val="8"/>
        </w:numPr>
        <w:ind w:left="426"/>
        <w:jc w:val="both"/>
        <w:rPr>
          <w:i/>
          <w:sz w:val="20"/>
          <w:szCs w:val="20"/>
        </w:rPr>
      </w:pPr>
      <w:r w:rsidRPr="00941CFC">
        <w:rPr>
          <w:b/>
          <w:i/>
          <w:sz w:val="20"/>
          <w:szCs w:val="20"/>
        </w:rPr>
        <w:t>рекомендации должны содержать описание КОНКРЕТНЫХ методик / технологий / приемов обучения</w:t>
      </w:r>
      <w:r w:rsidRPr="00941CFC">
        <w:rPr>
          <w:i/>
          <w:sz w:val="20"/>
          <w:szCs w:val="20"/>
        </w:rPr>
        <w:t xml:space="preserve">, организации различных этапов образовательного процесса; </w:t>
      </w:r>
    </w:p>
    <w:p w:rsidR="004F3080" w:rsidRPr="00941CFC" w:rsidRDefault="004F3080" w:rsidP="00D54382">
      <w:pPr>
        <w:numPr>
          <w:ilvl w:val="0"/>
          <w:numId w:val="8"/>
        </w:numPr>
        <w:ind w:left="426"/>
        <w:jc w:val="both"/>
        <w:rPr>
          <w:i/>
          <w:sz w:val="20"/>
          <w:szCs w:val="20"/>
        </w:rPr>
      </w:pPr>
      <w:r w:rsidRPr="00941CFC">
        <w:rPr>
          <w:i/>
          <w:sz w:val="20"/>
          <w:szCs w:val="20"/>
        </w:rPr>
        <w:t xml:space="preserve">рекомендации должны быть направлены на ликвидацию / предотвращение </w:t>
      </w:r>
      <w:r w:rsidRPr="00941CFC">
        <w:rPr>
          <w:b/>
          <w:i/>
          <w:sz w:val="20"/>
          <w:szCs w:val="20"/>
        </w:rPr>
        <w:t>выявленных дефицитов</w:t>
      </w:r>
      <w:r w:rsidRPr="00941CFC">
        <w:rPr>
          <w:i/>
          <w:sz w:val="20"/>
          <w:szCs w:val="20"/>
        </w:rPr>
        <w:t xml:space="preserve"> в подготовке обучающихся;</w:t>
      </w:r>
    </w:p>
    <w:p w:rsidR="004F3080" w:rsidRPr="00D54382" w:rsidRDefault="004F3080" w:rsidP="00934DE6">
      <w:pPr>
        <w:numPr>
          <w:ilvl w:val="0"/>
          <w:numId w:val="8"/>
        </w:numPr>
        <w:ind w:left="426"/>
        <w:jc w:val="both"/>
      </w:pPr>
      <w:r w:rsidRPr="00D54382">
        <w:rPr>
          <w:i/>
          <w:sz w:val="20"/>
          <w:szCs w:val="20"/>
        </w:rPr>
        <w:t xml:space="preserve">рекомендации должны касаться как предметных, так и </w:t>
      </w:r>
      <w:proofErr w:type="spellStart"/>
      <w:r w:rsidRPr="00D54382">
        <w:rPr>
          <w:i/>
          <w:sz w:val="20"/>
          <w:szCs w:val="20"/>
        </w:rPr>
        <w:t>метапредметных</w:t>
      </w:r>
      <w:proofErr w:type="spellEnd"/>
      <w:r w:rsidRPr="00D54382">
        <w:rPr>
          <w:i/>
          <w:sz w:val="20"/>
          <w:szCs w:val="20"/>
        </w:rPr>
        <w:t xml:space="preserve"> аспектов подготовки обучающихся.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EA6"/>
    <w:multiLevelType w:val="hybridMultilevel"/>
    <w:tmpl w:val="06AC3ECC"/>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E80E97"/>
    <w:multiLevelType w:val="multilevel"/>
    <w:tmpl w:val="DD0219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15BA3"/>
    <w:multiLevelType w:val="multilevel"/>
    <w:tmpl w:val="86E44BC0"/>
    <w:lvl w:ilvl="0">
      <w:start w:val="1"/>
      <w:numFmt w:val="bullet"/>
      <w:lvlText w:val=""/>
      <w:lvlJc w:val="left"/>
      <w:pPr>
        <w:tabs>
          <w:tab w:val="num" w:pos="1077"/>
        </w:tabs>
        <w:ind w:left="1077" w:hanging="360"/>
      </w:pPr>
      <w:rPr>
        <w:rFonts w:ascii="Symbol" w:hAnsi="Symbol" w:cs="Symbol" w:hint="default"/>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5">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A077752"/>
    <w:multiLevelType w:val="multilevel"/>
    <w:tmpl w:val="93862156"/>
    <w:lvl w:ilvl="0">
      <w:start w:val="1"/>
      <w:numFmt w:val="bullet"/>
      <w:lvlText w:val=""/>
      <w:lvlJc w:val="left"/>
      <w:pPr>
        <w:tabs>
          <w:tab w:val="num" w:pos="1077"/>
        </w:tabs>
        <w:ind w:left="1077" w:hanging="360"/>
      </w:pPr>
      <w:rPr>
        <w:rFonts w:ascii="Symbol" w:hAnsi="Symbol" w:cs="Symbol" w:hint="default"/>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8">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84B16"/>
    <w:multiLevelType w:val="hybridMultilevel"/>
    <w:tmpl w:val="C55C1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D74C73"/>
    <w:multiLevelType w:val="multilevel"/>
    <w:tmpl w:val="5928B6FE"/>
    <w:lvl w:ilvl="0">
      <w:start w:val="1"/>
      <w:numFmt w:val="bullet"/>
      <w:suff w:val="nothing"/>
      <w:lvlText w:val=""/>
      <w:lvlJc w:val="left"/>
      <w:pPr>
        <w:tabs>
          <w:tab w:val="num" w:pos="709"/>
        </w:tabs>
        <w:ind w:left="709" w:firstLine="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3">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E5375E"/>
    <w:multiLevelType w:val="multilevel"/>
    <w:tmpl w:val="A116479A"/>
    <w:lvl w:ilvl="0">
      <w:start w:val="1"/>
      <w:numFmt w:val="bullet"/>
      <w:lvlText w:val=""/>
      <w:lvlJc w:val="left"/>
      <w:pPr>
        <w:tabs>
          <w:tab w:val="num" w:pos="1077"/>
        </w:tabs>
        <w:ind w:left="1077" w:hanging="360"/>
      </w:pPr>
      <w:rPr>
        <w:rFonts w:ascii="Symbol" w:hAnsi="Symbol" w:cs="Symbol" w:hint="default"/>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15">
    <w:nsid w:val="52E449E6"/>
    <w:multiLevelType w:val="multilevel"/>
    <w:tmpl w:val="83303940"/>
    <w:lvl w:ilvl="0">
      <w:start w:val="1"/>
      <w:numFmt w:val="bullet"/>
      <w:suff w:val="nothing"/>
      <w:lvlText w:val=""/>
      <w:lvlJc w:val="left"/>
      <w:pPr>
        <w:tabs>
          <w:tab w:val="num" w:pos="709"/>
        </w:tabs>
        <w:ind w:left="709" w:firstLine="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6">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0">
    <w:nsid w:val="76D47F49"/>
    <w:multiLevelType w:val="hybridMultilevel"/>
    <w:tmpl w:val="2AD0CB64"/>
    <w:lvl w:ilvl="0" w:tplc="BE1020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2"/>
  </w:num>
  <w:num w:numId="2">
    <w:abstractNumId w:val="21"/>
  </w:num>
  <w:num w:numId="3">
    <w:abstractNumId w:val="3"/>
  </w:num>
  <w:num w:numId="4">
    <w:abstractNumId w:val="13"/>
  </w:num>
  <w:num w:numId="5">
    <w:abstractNumId w:val="18"/>
  </w:num>
  <w:num w:numId="6">
    <w:abstractNumId w:val="19"/>
  </w:num>
  <w:num w:numId="7">
    <w:abstractNumId w:val="10"/>
  </w:num>
  <w:num w:numId="8">
    <w:abstractNumId w:val="17"/>
  </w:num>
  <w:num w:numId="9">
    <w:abstractNumId w:val="6"/>
  </w:num>
  <w:num w:numId="10">
    <w:abstractNumId w:val="2"/>
  </w:num>
  <w:num w:numId="11">
    <w:abstractNumId w:val="11"/>
  </w:num>
  <w:num w:numId="12">
    <w:abstractNumId w:val="8"/>
  </w:num>
  <w:num w:numId="13">
    <w:abstractNumId w:val="5"/>
  </w:num>
  <w:num w:numId="14">
    <w:abstractNumId w:val="19"/>
  </w:num>
  <w:num w:numId="15">
    <w:abstractNumId w:val="19"/>
  </w:num>
  <w:num w:numId="16">
    <w:abstractNumId w:val="19"/>
  </w:num>
  <w:num w:numId="17">
    <w:abstractNumId w:val="12"/>
  </w:num>
  <w:num w:numId="18">
    <w:abstractNumId w:val="15"/>
  </w:num>
  <w:num w:numId="19">
    <w:abstractNumId w:val="20"/>
  </w:num>
  <w:num w:numId="20">
    <w:abstractNumId w:val="4"/>
  </w:num>
  <w:num w:numId="21">
    <w:abstractNumId w:val="14"/>
  </w:num>
  <w:num w:numId="22">
    <w:abstractNumId w:val="7"/>
  </w:num>
  <w:num w:numId="23">
    <w:abstractNumId w:val="9"/>
  </w:num>
  <w:num w:numId="24">
    <w:abstractNumId w:val="16"/>
  </w:num>
  <w:num w:numId="25">
    <w:abstractNumId w:val="0"/>
  </w:num>
  <w:num w:numId="26">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5E19"/>
    <w:rsid w:val="00010690"/>
    <w:rsid w:val="000113C4"/>
    <w:rsid w:val="00015E89"/>
    <w:rsid w:val="00016B27"/>
    <w:rsid w:val="00025430"/>
    <w:rsid w:val="00032C96"/>
    <w:rsid w:val="000340F5"/>
    <w:rsid w:val="00037F09"/>
    <w:rsid w:val="00040376"/>
    <w:rsid w:val="00040584"/>
    <w:rsid w:val="00040B46"/>
    <w:rsid w:val="0004786D"/>
    <w:rsid w:val="00054B49"/>
    <w:rsid w:val="00057A61"/>
    <w:rsid w:val="00062DB8"/>
    <w:rsid w:val="000700B8"/>
    <w:rsid w:val="000706C8"/>
    <w:rsid w:val="00070C53"/>
    <w:rsid w:val="000718B2"/>
    <w:rsid w:val="000720BF"/>
    <w:rsid w:val="0007574B"/>
    <w:rsid w:val="000816E9"/>
    <w:rsid w:val="00084DD9"/>
    <w:rsid w:val="000861DC"/>
    <w:rsid w:val="000933F0"/>
    <w:rsid w:val="000B27CB"/>
    <w:rsid w:val="000B39BA"/>
    <w:rsid w:val="000B5073"/>
    <w:rsid w:val="000C01FE"/>
    <w:rsid w:val="000D0D9B"/>
    <w:rsid w:val="000D30A2"/>
    <w:rsid w:val="000E13E6"/>
    <w:rsid w:val="000E1AE5"/>
    <w:rsid w:val="000E3CA3"/>
    <w:rsid w:val="000E6D5D"/>
    <w:rsid w:val="000E718E"/>
    <w:rsid w:val="000F3B34"/>
    <w:rsid w:val="00107F57"/>
    <w:rsid w:val="001116A5"/>
    <w:rsid w:val="001171AF"/>
    <w:rsid w:val="00124D4C"/>
    <w:rsid w:val="00124F3F"/>
    <w:rsid w:val="001505AA"/>
    <w:rsid w:val="00150FB1"/>
    <w:rsid w:val="001538B8"/>
    <w:rsid w:val="0015454E"/>
    <w:rsid w:val="00162A45"/>
    <w:rsid w:val="00162C73"/>
    <w:rsid w:val="00164394"/>
    <w:rsid w:val="0016787E"/>
    <w:rsid w:val="00174654"/>
    <w:rsid w:val="00180D29"/>
    <w:rsid w:val="001824A2"/>
    <w:rsid w:val="00187224"/>
    <w:rsid w:val="001955EA"/>
    <w:rsid w:val="00196B29"/>
    <w:rsid w:val="001A50EB"/>
    <w:rsid w:val="001B14AE"/>
    <w:rsid w:val="001B2F07"/>
    <w:rsid w:val="001B44F4"/>
    <w:rsid w:val="001B6294"/>
    <w:rsid w:val="001B639B"/>
    <w:rsid w:val="001B6E1C"/>
    <w:rsid w:val="001C11E0"/>
    <w:rsid w:val="001D31A5"/>
    <w:rsid w:val="001D623C"/>
    <w:rsid w:val="001E670C"/>
    <w:rsid w:val="001E7F9B"/>
    <w:rsid w:val="001F2549"/>
    <w:rsid w:val="001F6729"/>
    <w:rsid w:val="00201B8D"/>
    <w:rsid w:val="00202452"/>
    <w:rsid w:val="00206E77"/>
    <w:rsid w:val="00211EBD"/>
    <w:rsid w:val="00213F4E"/>
    <w:rsid w:val="0021404D"/>
    <w:rsid w:val="00214176"/>
    <w:rsid w:val="00220539"/>
    <w:rsid w:val="00222643"/>
    <w:rsid w:val="00226BA9"/>
    <w:rsid w:val="00227729"/>
    <w:rsid w:val="00241C13"/>
    <w:rsid w:val="00244A81"/>
    <w:rsid w:val="00245F52"/>
    <w:rsid w:val="00246345"/>
    <w:rsid w:val="002479AA"/>
    <w:rsid w:val="00262C87"/>
    <w:rsid w:val="002747E2"/>
    <w:rsid w:val="00276E91"/>
    <w:rsid w:val="00290841"/>
    <w:rsid w:val="0029227E"/>
    <w:rsid w:val="00293CED"/>
    <w:rsid w:val="002A19D5"/>
    <w:rsid w:val="002A2F7F"/>
    <w:rsid w:val="002B4243"/>
    <w:rsid w:val="002C3327"/>
    <w:rsid w:val="002C59FF"/>
    <w:rsid w:val="002D3B50"/>
    <w:rsid w:val="002D77DC"/>
    <w:rsid w:val="002E2B04"/>
    <w:rsid w:val="002E3FAE"/>
    <w:rsid w:val="002F29C3"/>
    <w:rsid w:val="002F4303"/>
    <w:rsid w:val="002F4737"/>
    <w:rsid w:val="002F51A3"/>
    <w:rsid w:val="002F54DF"/>
    <w:rsid w:val="002F7314"/>
    <w:rsid w:val="003001AD"/>
    <w:rsid w:val="00300657"/>
    <w:rsid w:val="00301C93"/>
    <w:rsid w:val="00327C96"/>
    <w:rsid w:val="00332A77"/>
    <w:rsid w:val="00342028"/>
    <w:rsid w:val="0036693A"/>
    <w:rsid w:val="00372A80"/>
    <w:rsid w:val="003735F5"/>
    <w:rsid w:val="00377E8D"/>
    <w:rsid w:val="00381419"/>
    <w:rsid w:val="00381450"/>
    <w:rsid w:val="0038285E"/>
    <w:rsid w:val="00383699"/>
    <w:rsid w:val="00386F3B"/>
    <w:rsid w:val="00393C27"/>
    <w:rsid w:val="00397A6D"/>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43F2"/>
    <w:rsid w:val="003E49AA"/>
    <w:rsid w:val="003E57C6"/>
    <w:rsid w:val="003F226F"/>
    <w:rsid w:val="003F7527"/>
    <w:rsid w:val="003F78CD"/>
    <w:rsid w:val="00405D1F"/>
    <w:rsid w:val="00407E4A"/>
    <w:rsid w:val="004113EA"/>
    <w:rsid w:val="00415F14"/>
    <w:rsid w:val="0042675E"/>
    <w:rsid w:val="00431F25"/>
    <w:rsid w:val="004323C9"/>
    <w:rsid w:val="00436A7B"/>
    <w:rsid w:val="00441D5F"/>
    <w:rsid w:val="00443B41"/>
    <w:rsid w:val="00447158"/>
    <w:rsid w:val="0046211B"/>
    <w:rsid w:val="00462FB8"/>
    <w:rsid w:val="00466B40"/>
    <w:rsid w:val="004814BF"/>
    <w:rsid w:val="0048212F"/>
    <w:rsid w:val="004829A6"/>
    <w:rsid w:val="00483E5B"/>
    <w:rsid w:val="00491998"/>
    <w:rsid w:val="004951BA"/>
    <w:rsid w:val="00497E75"/>
    <w:rsid w:val="004A11CA"/>
    <w:rsid w:val="004A64AE"/>
    <w:rsid w:val="004B03CA"/>
    <w:rsid w:val="004B187A"/>
    <w:rsid w:val="004B7E61"/>
    <w:rsid w:val="004C30C7"/>
    <w:rsid w:val="004D2536"/>
    <w:rsid w:val="004D5ABD"/>
    <w:rsid w:val="004E4157"/>
    <w:rsid w:val="004E6B9A"/>
    <w:rsid w:val="004F3080"/>
    <w:rsid w:val="00501FAE"/>
    <w:rsid w:val="005060D9"/>
    <w:rsid w:val="00506A93"/>
    <w:rsid w:val="00507899"/>
    <w:rsid w:val="005169CF"/>
    <w:rsid w:val="00520DFB"/>
    <w:rsid w:val="00521524"/>
    <w:rsid w:val="0052731F"/>
    <w:rsid w:val="00533526"/>
    <w:rsid w:val="00540DB2"/>
    <w:rsid w:val="00542F5B"/>
    <w:rsid w:val="00544654"/>
    <w:rsid w:val="00547255"/>
    <w:rsid w:val="00550D16"/>
    <w:rsid w:val="00552B80"/>
    <w:rsid w:val="00555DDA"/>
    <w:rsid w:val="00560114"/>
    <w:rsid w:val="0056623D"/>
    <w:rsid w:val="005671B0"/>
    <w:rsid w:val="00567AA0"/>
    <w:rsid w:val="0057503C"/>
    <w:rsid w:val="00576F38"/>
    <w:rsid w:val="00580ED1"/>
    <w:rsid w:val="005817E4"/>
    <w:rsid w:val="00581F35"/>
    <w:rsid w:val="00583C57"/>
    <w:rsid w:val="00585B83"/>
    <w:rsid w:val="00586C20"/>
    <w:rsid w:val="005962AB"/>
    <w:rsid w:val="005B1E0E"/>
    <w:rsid w:val="005B1F03"/>
    <w:rsid w:val="005B33E0"/>
    <w:rsid w:val="005C47FB"/>
    <w:rsid w:val="005D4C53"/>
    <w:rsid w:val="005E6BDE"/>
    <w:rsid w:val="005E780E"/>
    <w:rsid w:val="005F38EB"/>
    <w:rsid w:val="005F3BC9"/>
    <w:rsid w:val="005F641E"/>
    <w:rsid w:val="006020BB"/>
    <w:rsid w:val="00602549"/>
    <w:rsid w:val="0061189C"/>
    <w:rsid w:val="00614AB8"/>
    <w:rsid w:val="00617579"/>
    <w:rsid w:val="00634251"/>
    <w:rsid w:val="00635EB4"/>
    <w:rsid w:val="00637887"/>
    <w:rsid w:val="00640A1F"/>
    <w:rsid w:val="00644E7E"/>
    <w:rsid w:val="006475C4"/>
    <w:rsid w:val="00654BC4"/>
    <w:rsid w:val="0066470C"/>
    <w:rsid w:val="00673CA3"/>
    <w:rsid w:val="00675C33"/>
    <w:rsid w:val="0068223F"/>
    <w:rsid w:val="0068296C"/>
    <w:rsid w:val="00683D13"/>
    <w:rsid w:val="00693A63"/>
    <w:rsid w:val="00695215"/>
    <w:rsid w:val="00695E1F"/>
    <w:rsid w:val="0069747A"/>
    <w:rsid w:val="006A6ED9"/>
    <w:rsid w:val="006C2B74"/>
    <w:rsid w:val="006C4FD7"/>
    <w:rsid w:val="006C57EC"/>
    <w:rsid w:val="006C73B9"/>
    <w:rsid w:val="006C7C6B"/>
    <w:rsid w:val="006D2922"/>
    <w:rsid w:val="006D3CF0"/>
    <w:rsid w:val="006D5136"/>
    <w:rsid w:val="006E4BB8"/>
    <w:rsid w:val="006F1BCE"/>
    <w:rsid w:val="006F470F"/>
    <w:rsid w:val="006F67F1"/>
    <w:rsid w:val="00706E31"/>
    <w:rsid w:val="00715B99"/>
    <w:rsid w:val="0072075A"/>
    <w:rsid w:val="0072076E"/>
    <w:rsid w:val="00721964"/>
    <w:rsid w:val="00727A8C"/>
    <w:rsid w:val="0073008A"/>
    <w:rsid w:val="00734E7E"/>
    <w:rsid w:val="007373EC"/>
    <w:rsid w:val="00740E47"/>
    <w:rsid w:val="0074122F"/>
    <w:rsid w:val="007451DD"/>
    <w:rsid w:val="00754C57"/>
    <w:rsid w:val="00755348"/>
    <w:rsid w:val="00756A4A"/>
    <w:rsid w:val="00765901"/>
    <w:rsid w:val="00765EB4"/>
    <w:rsid w:val="0077011C"/>
    <w:rsid w:val="00773E02"/>
    <w:rsid w:val="007743EF"/>
    <w:rsid w:val="007773F0"/>
    <w:rsid w:val="00780032"/>
    <w:rsid w:val="007825A6"/>
    <w:rsid w:val="00786D9F"/>
    <w:rsid w:val="00791F29"/>
    <w:rsid w:val="007922B7"/>
    <w:rsid w:val="007A45B1"/>
    <w:rsid w:val="007A52A3"/>
    <w:rsid w:val="007A53C5"/>
    <w:rsid w:val="007B0619"/>
    <w:rsid w:val="007B0E21"/>
    <w:rsid w:val="007B2B4A"/>
    <w:rsid w:val="007B56A9"/>
    <w:rsid w:val="007B586A"/>
    <w:rsid w:val="007C1772"/>
    <w:rsid w:val="007C2F63"/>
    <w:rsid w:val="007C39FB"/>
    <w:rsid w:val="007C3D18"/>
    <w:rsid w:val="007D0389"/>
    <w:rsid w:val="007E61D8"/>
    <w:rsid w:val="007E6C34"/>
    <w:rsid w:val="007E7065"/>
    <w:rsid w:val="007F12E7"/>
    <w:rsid w:val="007F4A50"/>
    <w:rsid w:val="007F5E19"/>
    <w:rsid w:val="00815666"/>
    <w:rsid w:val="00817FD2"/>
    <w:rsid w:val="00820B53"/>
    <w:rsid w:val="00821EC9"/>
    <w:rsid w:val="00825F34"/>
    <w:rsid w:val="00836E95"/>
    <w:rsid w:val="00843FBC"/>
    <w:rsid w:val="008462D8"/>
    <w:rsid w:val="00847D70"/>
    <w:rsid w:val="008500E5"/>
    <w:rsid w:val="00851187"/>
    <w:rsid w:val="008531A6"/>
    <w:rsid w:val="00854BA4"/>
    <w:rsid w:val="0085794C"/>
    <w:rsid w:val="00860479"/>
    <w:rsid w:val="00862E75"/>
    <w:rsid w:val="00870F21"/>
    <w:rsid w:val="008718AA"/>
    <w:rsid w:val="00871963"/>
    <w:rsid w:val="008719FC"/>
    <w:rsid w:val="008753FA"/>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089A"/>
    <w:rsid w:val="008D1B28"/>
    <w:rsid w:val="008D3BBA"/>
    <w:rsid w:val="008E232B"/>
    <w:rsid w:val="008F02F1"/>
    <w:rsid w:val="008F5B17"/>
    <w:rsid w:val="00902033"/>
    <w:rsid w:val="00903006"/>
    <w:rsid w:val="00905127"/>
    <w:rsid w:val="0090575F"/>
    <w:rsid w:val="00906841"/>
    <w:rsid w:val="00914ADF"/>
    <w:rsid w:val="00914B46"/>
    <w:rsid w:val="00916724"/>
    <w:rsid w:val="00931ED4"/>
    <w:rsid w:val="00934DE6"/>
    <w:rsid w:val="00940FA6"/>
    <w:rsid w:val="00941CFC"/>
    <w:rsid w:val="0094223A"/>
    <w:rsid w:val="009475AC"/>
    <w:rsid w:val="0094789B"/>
    <w:rsid w:val="009522C8"/>
    <w:rsid w:val="0095502D"/>
    <w:rsid w:val="009550B6"/>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C33C2"/>
    <w:rsid w:val="009D3990"/>
    <w:rsid w:val="009D3DBE"/>
    <w:rsid w:val="009E69C8"/>
    <w:rsid w:val="009E769C"/>
    <w:rsid w:val="00A04E8A"/>
    <w:rsid w:val="00A0549C"/>
    <w:rsid w:val="00A0681B"/>
    <w:rsid w:val="00A07C00"/>
    <w:rsid w:val="00A111EC"/>
    <w:rsid w:val="00A14BF3"/>
    <w:rsid w:val="00A21CD4"/>
    <w:rsid w:val="00A2251F"/>
    <w:rsid w:val="00A22F3A"/>
    <w:rsid w:val="00A23E6E"/>
    <w:rsid w:val="00A263F5"/>
    <w:rsid w:val="00A269FE"/>
    <w:rsid w:val="00A343CC"/>
    <w:rsid w:val="00A349CE"/>
    <w:rsid w:val="00A51CB9"/>
    <w:rsid w:val="00A52ACF"/>
    <w:rsid w:val="00A62D52"/>
    <w:rsid w:val="00A63ABA"/>
    <w:rsid w:val="00A67C9A"/>
    <w:rsid w:val="00A67D70"/>
    <w:rsid w:val="00A71C0B"/>
    <w:rsid w:val="00A745B7"/>
    <w:rsid w:val="00A76F62"/>
    <w:rsid w:val="00A803E1"/>
    <w:rsid w:val="00A82BB0"/>
    <w:rsid w:val="00A84A24"/>
    <w:rsid w:val="00A84C5A"/>
    <w:rsid w:val="00A9105A"/>
    <w:rsid w:val="00A94017"/>
    <w:rsid w:val="00AA2B4E"/>
    <w:rsid w:val="00AA5A9D"/>
    <w:rsid w:val="00AC321B"/>
    <w:rsid w:val="00AC43B4"/>
    <w:rsid w:val="00AD3663"/>
    <w:rsid w:val="00AD5FA7"/>
    <w:rsid w:val="00AE4622"/>
    <w:rsid w:val="00AE5CE7"/>
    <w:rsid w:val="00AF0ABC"/>
    <w:rsid w:val="00AF7C30"/>
    <w:rsid w:val="00B000AB"/>
    <w:rsid w:val="00B12F61"/>
    <w:rsid w:val="00B171E8"/>
    <w:rsid w:val="00B24F14"/>
    <w:rsid w:val="00B253A1"/>
    <w:rsid w:val="00B360B5"/>
    <w:rsid w:val="00B46154"/>
    <w:rsid w:val="00B57D31"/>
    <w:rsid w:val="00B62D54"/>
    <w:rsid w:val="00B70AB7"/>
    <w:rsid w:val="00B8322E"/>
    <w:rsid w:val="00B86ACD"/>
    <w:rsid w:val="00B90814"/>
    <w:rsid w:val="00B926B0"/>
    <w:rsid w:val="00B93E89"/>
    <w:rsid w:val="00B94510"/>
    <w:rsid w:val="00B96BCB"/>
    <w:rsid w:val="00BA108C"/>
    <w:rsid w:val="00BA2AEA"/>
    <w:rsid w:val="00BC108D"/>
    <w:rsid w:val="00BC1C3B"/>
    <w:rsid w:val="00BC34DB"/>
    <w:rsid w:val="00BD48F6"/>
    <w:rsid w:val="00BD4B5C"/>
    <w:rsid w:val="00BE21B0"/>
    <w:rsid w:val="00BE5455"/>
    <w:rsid w:val="00BF36E1"/>
    <w:rsid w:val="00C03028"/>
    <w:rsid w:val="00C113C6"/>
    <w:rsid w:val="00C11728"/>
    <w:rsid w:val="00C118F5"/>
    <w:rsid w:val="00C1397D"/>
    <w:rsid w:val="00C30DD4"/>
    <w:rsid w:val="00C451AC"/>
    <w:rsid w:val="00C52947"/>
    <w:rsid w:val="00C541BA"/>
    <w:rsid w:val="00C546AC"/>
    <w:rsid w:val="00C60809"/>
    <w:rsid w:val="00C615DD"/>
    <w:rsid w:val="00C6180E"/>
    <w:rsid w:val="00C61998"/>
    <w:rsid w:val="00C6200E"/>
    <w:rsid w:val="00C70AE7"/>
    <w:rsid w:val="00C757AE"/>
    <w:rsid w:val="00C81EB9"/>
    <w:rsid w:val="00C8276F"/>
    <w:rsid w:val="00C9057C"/>
    <w:rsid w:val="00C931CB"/>
    <w:rsid w:val="00C949D7"/>
    <w:rsid w:val="00C959DD"/>
    <w:rsid w:val="00CA3EB7"/>
    <w:rsid w:val="00CA77CE"/>
    <w:rsid w:val="00CA7D04"/>
    <w:rsid w:val="00CA7D6A"/>
    <w:rsid w:val="00CB220A"/>
    <w:rsid w:val="00CB71C5"/>
    <w:rsid w:val="00CC1774"/>
    <w:rsid w:val="00CC2AD9"/>
    <w:rsid w:val="00CC63D7"/>
    <w:rsid w:val="00CC69B1"/>
    <w:rsid w:val="00CD3D62"/>
    <w:rsid w:val="00CD61A0"/>
    <w:rsid w:val="00CD7761"/>
    <w:rsid w:val="00CE36D5"/>
    <w:rsid w:val="00CE6EAB"/>
    <w:rsid w:val="00CF3E30"/>
    <w:rsid w:val="00D0265E"/>
    <w:rsid w:val="00D06C6B"/>
    <w:rsid w:val="00D116BF"/>
    <w:rsid w:val="00D13EA7"/>
    <w:rsid w:val="00D17C27"/>
    <w:rsid w:val="00D2251F"/>
    <w:rsid w:val="00D26127"/>
    <w:rsid w:val="00D26219"/>
    <w:rsid w:val="00D43617"/>
    <w:rsid w:val="00D478AB"/>
    <w:rsid w:val="00D5090A"/>
    <w:rsid w:val="00D523D3"/>
    <w:rsid w:val="00D54382"/>
    <w:rsid w:val="00D647CC"/>
    <w:rsid w:val="00D65DF5"/>
    <w:rsid w:val="00D712FF"/>
    <w:rsid w:val="00D748E2"/>
    <w:rsid w:val="00D87160"/>
    <w:rsid w:val="00D9176F"/>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4F7D"/>
    <w:rsid w:val="00E2039C"/>
    <w:rsid w:val="00E239A4"/>
    <w:rsid w:val="00E255FB"/>
    <w:rsid w:val="00E30FB7"/>
    <w:rsid w:val="00E33C47"/>
    <w:rsid w:val="00E433CE"/>
    <w:rsid w:val="00E4434B"/>
    <w:rsid w:val="00E469B9"/>
    <w:rsid w:val="00E56CB8"/>
    <w:rsid w:val="00E60C1D"/>
    <w:rsid w:val="00E61CEC"/>
    <w:rsid w:val="00E62E0B"/>
    <w:rsid w:val="00E67DE8"/>
    <w:rsid w:val="00E72A1D"/>
    <w:rsid w:val="00E834C6"/>
    <w:rsid w:val="00E8517F"/>
    <w:rsid w:val="00E874F7"/>
    <w:rsid w:val="00E91130"/>
    <w:rsid w:val="00E91D60"/>
    <w:rsid w:val="00E92856"/>
    <w:rsid w:val="00E93FC6"/>
    <w:rsid w:val="00EA081B"/>
    <w:rsid w:val="00EA3912"/>
    <w:rsid w:val="00EA3D6F"/>
    <w:rsid w:val="00EA75F4"/>
    <w:rsid w:val="00EB2FE0"/>
    <w:rsid w:val="00ED03BA"/>
    <w:rsid w:val="00ED57AE"/>
    <w:rsid w:val="00EE0695"/>
    <w:rsid w:val="00EE2024"/>
    <w:rsid w:val="00EE65FA"/>
    <w:rsid w:val="00F02525"/>
    <w:rsid w:val="00F04E7E"/>
    <w:rsid w:val="00F1355D"/>
    <w:rsid w:val="00F178B0"/>
    <w:rsid w:val="00F212E9"/>
    <w:rsid w:val="00F27B19"/>
    <w:rsid w:val="00F33128"/>
    <w:rsid w:val="00F36DC1"/>
    <w:rsid w:val="00F561D2"/>
    <w:rsid w:val="00F579AB"/>
    <w:rsid w:val="00F57DA5"/>
    <w:rsid w:val="00F62910"/>
    <w:rsid w:val="00F634F6"/>
    <w:rsid w:val="00F636E2"/>
    <w:rsid w:val="00F6429E"/>
    <w:rsid w:val="00F675DB"/>
    <w:rsid w:val="00F74972"/>
    <w:rsid w:val="00F77C9B"/>
    <w:rsid w:val="00F8309E"/>
    <w:rsid w:val="00F84A9D"/>
    <w:rsid w:val="00F8554B"/>
    <w:rsid w:val="00FA13AC"/>
    <w:rsid w:val="00FA4B3A"/>
    <w:rsid w:val="00FA5C08"/>
    <w:rsid w:val="00FB443D"/>
    <w:rsid w:val="00FC1A6B"/>
    <w:rsid w:val="00FC1CBE"/>
    <w:rsid w:val="00FC51CC"/>
    <w:rsid w:val="00FC6BBF"/>
    <w:rsid w:val="00FD11DC"/>
    <w:rsid w:val="00FD38AA"/>
    <w:rsid w:val="00FD4DEA"/>
    <w:rsid w:val="00FD6B8B"/>
    <w:rsid w:val="00FD6C07"/>
    <w:rsid w:val="00FE0480"/>
    <w:rsid w:val="00FE0D77"/>
    <w:rsid w:val="00FE2262"/>
    <w:rsid w:val="00FE3AF8"/>
    <w:rsid w:val="00FF2246"/>
    <w:rsid w:val="00FF327C"/>
    <w:rsid w:val="00FF4904"/>
    <w:rsid w:val="00FF53F6"/>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0E3CA3"/>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3CA3"/>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11">
    <w:name w:val="Обычный1"/>
    <w:rsid w:val="005C47FB"/>
    <w:rPr>
      <w:rFonts w:cs="Calibri"/>
    </w:rPr>
  </w:style>
  <w:style w:type="paragraph" w:styleId="afa">
    <w:name w:val="Body Text"/>
    <w:basedOn w:val="a"/>
    <w:link w:val="afb"/>
    <w:uiPriority w:val="1"/>
    <w:qFormat/>
    <w:rsid w:val="00773E02"/>
    <w:pPr>
      <w:widowControl w:val="0"/>
      <w:autoSpaceDE w:val="0"/>
      <w:autoSpaceDN w:val="0"/>
    </w:pPr>
    <w:rPr>
      <w:rFonts w:eastAsia="Times New Roman"/>
      <w:sz w:val="19"/>
      <w:szCs w:val="19"/>
    </w:rPr>
  </w:style>
  <w:style w:type="character" w:customStyle="1" w:styleId="afb">
    <w:name w:val="Основной текст Знак"/>
    <w:basedOn w:val="a0"/>
    <w:link w:val="afa"/>
    <w:uiPriority w:val="1"/>
    <w:rsid w:val="00773E02"/>
    <w:rPr>
      <w:rFonts w:ascii="Times New Roman" w:eastAsia="Times New Roman" w:hAnsi="Times New Roman"/>
      <w:sz w:val="19"/>
      <w:szCs w:val="19"/>
    </w:rPr>
  </w:style>
  <w:style w:type="paragraph" w:styleId="afc">
    <w:name w:val="Normal (Web)"/>
    <w:basedOn w:val="a"/>
    <w:unhideWhenUsed/>
    <w:qFormat/>
    <w:rsid w:val="00773E02"/>
    <w:pPr>
      <w:spacing w:before="100" w:beforeAutospacing="1" w:after="100" w:afterAutospacing="1"/>
    </w:pPr>
    <w:rPr>
      <w:rFonts w:eastAsia="Times New Roman"/>
    </w:rPr>
  </w:style>
  <w:style w:type="character" w:styleId="afd">
    <w:name w:val="Hyperlink"/>
    <w:basedOn w:val="a0"/>
    <w:uiPriority w:val="99"/>
    <w:unhideWhenUsed/>
    <w:rsid w:val="005E6BDE"/>
    <w:rPr>
      <w:color w:val="0563C1" w:themeColor="hyperlink"/>
      <w:u w:val="single"/>
    </w:rPr>
  </w:style>
  <w:style w:type="character" w:customStyle="1" w:styleId="markedcontent">
    <w:name w:val="markedcontent"/>
    <w:basedOn w:val="a0"/>
    <w:rsid w:val="004F3080"/>
  </w:style>
</w:styles>
</file>

<file path=word/webSettings.xml><?xml version="1.0" encoding="utf-8"?>
<w:webSettings xmlns:r="http://schemas.openxmlformats.org/officeDocument/2006/relationships" xmlns:w="http://schemas.openxmlformats.org/wordprocessingml/2006/main">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mons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pi.ru" TargetMode="External"/><Relationship Id="rId4" Type="http://schemas.openxmlformats.org/officeDocument/2006/relationships/settings" Target="settings.xml"/><Relationship Id="rId9" Type="http://schemas.openxmlformats.org/officeDocument/2006/relationships/hyperlink" Target="http://kpolyakov.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CB71C-5999-4B4D-B801-E4369A4F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5994</TotalTime>
  <Pages>25</Pages>
  <Words>8381</Words>
  <Characters>47778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18</cp:revision>
  <cp:lastPrinted>2021-06-03T06:54:00Z</cp:lastPrinted>
  <dcterms:created xsi:type="dcterms:W3CDTF">2022-06-09T13:03:00Z</dcterms:created>
  <dcterms:modified xsi:type="dcterms:W3CDTF">2023-09-04T05:15:00Z</dcterms:modified>
</cp:coreProperties>
</file>