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000"/>
      </w:tblPr>
      <w:tblGrid>
        <w:gridCol w:w="2068"/>
        <w:gridCol w:w="5670"/>
        <w:gridCol w:w="1832"/>
      </w:tblGrid>
      <w:tr w:rsidR="002300B3" w:rsidTr="00637B34">
        <w:trPr>
          <w:trHeight w:val="1432"/>
        </w:trPr>
        <w:tc>
          <w:tcPr>
            <w:tcW w:w="9570" w:type="dxa"/>
            <w:gridSpan w:val="3"/>
          </w:tcPr>
          <w:p w:rsidR="002300B3" w:rsidRDefault="002300B3" w:rsidP="002300B3">
            <w:pPr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2284095</wp:posOffset>
                  </wp:positionH>
                  <wp:positionV relativeFrom="paragraph">
                    <wp:posOffset>-4445</wp:posOffset>
                  </wp:positionV>
                  <wp:extent cx="1117600" cy="1041400"/>
                  <wp:effectExtent l="19050" t="0" r="635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300B3" w:rsidTr="00637B34">
        <w:trPr>
          <w:trHeight w:hRule="exact" w:val="227"/>
        </w:trPr>
        <w:tc>
          <w:tcPr>
            <w:tcW w:w="9570" w:type="dxa"/>
            <w:gridSpan w:val="3"/>
          </w:tcPr>
          <w:p w:rsidR="002300B3" w:rsidRDefault="002300B3" w:rsidP="002300B3">
            <w:pPr>
              <w:spacing w:after="0"/>
            </w:pPr>
          </w:p>
        </w:tc>
      </w:tr>
      <w:tr w:rsidR="002300B3" w:rsidTr="00637B34">
        <w:trPr>
          <w:trHeight w:hRule="exact" w:val="1565"/>
        </w:trPr>
        <w:tc>
          <w:tcPr>
            <w:tcW w:w="9570" w:type="dxa"/>
            <w:gridSpan w:val="3"/>
          </w:tcPr>
          <w:p w:rsidR="002300B3" w:rsidRPr="002300B3" w:rsidRDefault="002300B3" w:rsidP="002300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2300B3">
              <w:rPr>
                <w:rFonts w:ascii="Times New Roman" w:hAnsi="Times New Roman" w:cs="Times New Roman"/>
                <w:sz w:val="40"/>
              </w:rPr>
              <w:t>МИНИСТЕРСТВО ОБРАЗОВАНИЯ И НАУКИ</w:t>
            </w:r>
          </w:p>
          <w:p w:rsidR="002300B3" w:rsidRPr="002300B3" w:rsidRDefault="002300B3" w:rsidP="002300B3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40"/>
              </w:rPr>
            </w:pPr>
            <w:r w:rsidRPr="002300B3">
              <w:rPr>
                <w:rFonts w:ascii="Times New Roman" w:hAnsi="Times New Roman" w:cs="Times New Roman"/>
                <w:sz w:val="40"/>
              </w:rPr>
              <w:t>САМАРСКОЙ ОБЛАСТИ</w:t>
            </w:r>
          </w:p>
          <w:p w:rsidR="002300B3" w:rsidRPr="002300B3" w:rsidRDefault="002300B3" w:rsidP="002300B3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300B3">
              <w:rPr>
                <w:rFonts w:ascii="Times New Roman" w:hAnsi="Times New Roman" w:cs="Times New Roman"/>
                <w:b/>
                <w:sz w:val="40"/>
              </w:rPr>
              <w:t>ПОВОЛЖСКОЕ УПРАВЛЕНИЕ</w:t>
            </w:r>
          </w:p>
        </w:tc>
      </w:tr>
      <w:tr w:rsidR="002300B3" w:rsidTr="00637B34">
        <w:trPr>
          <w:trHeight w:hRule="exact" w:val="227"/>
        </w:trPr>
        <w:tc>
          <w:tcPr>
            <w:tcW w:w="9570" w:type="dxa"/>
            <w:gridSpan w:val="3"/>
          </w:tcPr>
          <w:p w:rsidR="002300B3" w:rsidRPr="002300B3" w:rsidRDefault="002300B3" w:rsidP="002300B3">
            <w:pPr>
              <w:spacing w:after="0"/>
              <w:jc w:val="center"/>
              <w:rPr>
                <w:rFonts w:ascii="Times New Roman" w:hAnsi="Times New Roman" w:cs="Times New Roman"/>
                <w:sz w:val="40"/>
              </w:rPr>
            </w:pPr>
          </w:p>
        </w:tc>
      </w:tr>
      <w:tr w:rsidR="002300B3" w:rsidTr="00637B34">
        <w:trPr>
          <w:trHeight w:hRule="exact" w:val="567"/>
        </w:trPr>
        <w:tc>
          <w:tcPr>
            <w:tcW w:w="9570" w:type="dxa"/>
            <w:gridSpan w:val="3"/>
          </w:tcPr>
          <w:p w:rsidR="002300B3" w:rsidRPr="002300B3" w:rsidRDefault="002300B3" w:rsidP="002300B3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  <w:r w:rsidRPr="002300B3">
              <w:rPr>
                <w:rFonts w:ascii="Times New Roman" w:hAnsi="Times New Roman" w:cs="Times New Roman"/>
                <w:sz w:val="36"/>
              </w:rPr>
              <w:t>ПРИКАЗ</w:t>
            </w:r>
          </w:p>
        </w:tc>
      </w:tr>
      <w:tr w:rsidR="002300B3" w:rsidTr="00637B34">
        <w:trPr>
          <w:trHeight w:hRule="exact" w:val="227"/>
        </w:trPr>
        <w:tc>
          <w:tcPr>
            <w:tcW w:w="9570" w:type="dxa"/>
            <w:gridSpan w:val="3"/>
          </w:tcPr>
          <w:p w:rsidR="002300B3" w:rsidRDefault="002300B3" w:rsidP="002300B3">
            <w:pPr>
              <w:spacing w:after="0"/>
              <w:jc w:val="center"/>
              <w:rPr>
                <w:sz w:val="40"/>
              </w:rPr>
            </w:pPr>
          </w:p>
        </w:tc>
      </w:tr>
      <w:tr w:rsidR="002300B3" w:rsidTr="00637B34">
        <w:trPr>
          <w:trHeight w:hRule="exact" w:val="342"/>
        </w:trPr>
        <w:tc>
          <w:tcPr>
            <w:tcW w:w="2068" w:type="dxa"/>
          </w:tcPr>
          <w:p w:rsidR="002300B3" w:rsidRDefault="002300B3" w:rsidP="002300B3">
            <w:pPr>
              <w:spacing w:after="0"/>
              <w:rPr>
                <w:sz w:val="28"/>
              </w:rPr>
            </w:pPr>
          </w:p>
        </w:tc>
        <w:tc>
          <w:tcPr>
            <w:tcW w:w="5670" w:type="dxa"/>
          </w:tcPr>
          <w:p w:rsidR="002300B3" w:rsidRDefault="002300B3" w:rsidP="00FE37B9">
            <w:pPr>
              <w:spacing w:after="0"/>
              <w:jc w:val="center"/>
            </w:pPr>
            <w:r>
              <w:t xml:space="preserve">от </w:t>
            </w:r>
            <w:r w:rsidR="00586239">
              <w:t xml:space="preserve">   </w:t>
            </w:r>
            <w:r w:rsidR="00FE37B9">
              <w:t>14.01.02020</w:t>
            </w:r>
            <w:r w:rsidR="00586239">
              <w:t xml:space="preserve">   </w:t>
            </w:r>
            <w:r>
              <w:t xml:space="preserve">№ </w:t>
            </w:r>
            <w:r w:rsidR="00DF1DF2">
              <w:t xml:space="preserve"> </w:t>
            </w:r>
            <w:r w:rsidR="00586239">
              <w:t xml:space="preserve">       </w:t>
            </w:r>
            <w:r w:rsidR="00FE37B9">
              <w:t>7</w:t>
            </w:r>
            <w:r w:rsidR="00586239">
              <w:t xml:space="preserve"> </w:t>
            </w:r>
            <w:r w:rsidR="00DF1DF2">
              <w:t xml:space="preserve"> </w:t>
            </w:r>
            <w:r>
              <w:t xml:space="preserve"> – од    </w:t>
            </w:r>
          </w:p>
        </w:tc>
        <w:tc>
          <w:tcPr>
            <w:tcW w:w="1832" w:type="dxa"/>
          </w:tcPr>
          <w:p w:rsidR="002300B3" w:rsidRDefault="002300B3" w:rsidP="002300B3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9A4560" w:rsidRDefault="009A4560"/>
    <w:p w:rsidR="009A4560" w:rsidRPr="009B20EC" w:rsidRDefault="009A4560" w:rsidP="009B2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20EC">
        <w:rPr>
          <w:rFonts w:ascii="Times New Roman" w:hAnsi="Times New Roman" w:cs="Times New Roman"/>
          <w:b w:val="0"/>
          <w:sz w:val="28"/>
          <w:szCs w:val="28"/>
        </w:rPr>
        <w:t>Об организации работы экспертной комиссии по установлению стимулирующих выплат руководителям образовательных учреждений</w:t>
      </w:r>
      <w:r w:rsidR="00BE687D">
        <w:rPr>
          <w:rFonts w:ascii="Times New Roman" w:hAnsi="Times New Roman" w:cs="Times New Roman"/>
          <w:b w:val="0"/>
          <w:sz w:val="28"/>
          <w:szCs w:val="28"/>
        </w:rPr>
        <w:t xml:space="preserve">  и учреждений</w:t>
      </w:r>
      <w:r w:rsidR="009B20EC" w:rsidRPr="009B20EC">
        <w:rPr>
          <w:rFonts w:ascii="Times New Roman" w:hAnsi="Times New Roman" w:cs="Times New Roman"/>
          <w:b w:val="0"/>
          <w:sz w:val="28"/>
          <w:szCs w:val="28"/>
        </w:rPr>
        <w:t>,</w:t>
      </w:r>
      <w:r w:rsidR="00BE687D">
        <w:rPr>
          <w:rFonts w:ascii="Times New Roman" w:hAnsi="Times New Roman" w:cs="Times New Roman"/>
          <w:b w:val="0"/>
          <w:sz w:val="28"/>
          <w:szCs w:val="28"/>
        </w:rPr>
        <w:t xml:space="preserve"> созданных для реализации отдельных функций государственного управления в сфере образования и науки, подведомственных Поволжскому управлению министерства образования и науки Самарской области</w:t>
      </w:r>
    </w:p>
    <w:p w:rsidR="009B20EC" w:rsidRPr="009B20EC" w:rsidRDefault="009B20EC" w:rsidP="009B20E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20EC" w:rsidRDefault="009B20EC" w:rsidP="009B20E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0EC" w:rsidRPr="009B20EC" w:rsidRDefault="009A4560" w:rsidP="009B20EC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EC">
        <w:rPr>
          <w:rFonts w:ascii="Times New Roman" w:hAnsi="Times New Roman" w:cs="Times New Roman"/>
          <w:sz w:val="28"/>
          <w:szCs w:val="28"/>
        </w:rPr>
        <w:t xml:space="preserve">В целях совершенствования механизма распределения стимулирующего фонда оплаты труда и установления критериев оценки эффективности (качества) работы руководителей </w:t>
      </w:r>
      <w:r w:rsidR="009B20EC" w:rsidRPr="009B20EC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 дополнительного профессионального образования Самарской области «Новокуйбышевский ресурсный центр»,</w:t>
      </w:r>
      <w:r w:rsidR="009B20EC">
        <w:rPr>
          <w:rFonts w:ascii="Times New Roman" w:hAnsi="Times New Roman" w:cs="Times New Roman"/>
          <w:sz w:val="28"/>
          <w:szCs w:val="28"/>
        </w:rPr>
        <w:t xml:space="preserve"> </w:t>
      </w:r>
      <w:r w:rsidR="009B20EC" w:rsidRPr="009B20EC">
        <w:rPr>
          <w:rFonts w:ascii="Times New Roman" w:hAnsi="Times New Roman" w:cs="Times New Roman"/>
          <w:sz w:val="28"/>
          <w:szCs w:val="28"/>
        </w:rPr>
        <w:t>Государственного бюджетного образовательного учреждения Самарской области дополнительного образования «Областная спортивная школа»,</w:t>
      </w:r>
      <w:r w:rsidR="009B20EC">
        <w:rPr>
          <w:rFonts w:ascii="Times New Roman" w:hAnsi="Times New Roman" w:cs="Times New Roman"/>
          <w:sz w:val="28"/>
          <w:szCs w:val="28"/>
        </w:rPr>
        <w:t xml:space="preserve"> </w:t>
      </w:r>
      <w:r w:rsidR="009B20EC" w:rsidRPr="009B20EC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школы-интерната для обучающихся с ограниченными возможностями здоровья имени Героя Советского Союза И.Е.Егорова городского округа Новокуйбышевск Самарской области,</w:t>
      </w:r>
      <w:r w:rsidR="009B20EC">
        <w:rPr>
          <w:rFonts w:ascii="Times New Roman" w:hAnsi="Times New Roman" w:cs="Times New Roman"/>
          <w:sz w:val="28"/>
          <w:szCs w:val="28"/>
        </w:rPr>
        <w:t xml:space="preserve"> </w:t>
      </w:r>
      <w:r w:rsidR="009B20EC" w:rsidRPr="009B20EC">
        <w:rPr>
          <w:rFonts w:ascii="Times New Roman" w:hAnsi="Times New Roman" w:cs="Times New Roman"/>
          <w:sz w:val="28"/>
          <w:szCs w:val="28"/>
        </w:rPr>
        <w:t>государственного автономного профессионального образовательного учреждения Самарской области «Новокуйбышевский гуманитарно-технологический колледж»,</w:t>
      </w:r>
    </w:p>
    <w:p w:rsidR="009A4560" w:rsidRPr="009B20EC" w:rsidRDefault="009B20EC" w:rsidP="009B20EC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20EC">
        <w:rPr>
          <w:rFonts w:ascii="Times New Roman" w:hAnsi="Times New Roman" w:cs="Times New Roman"/>
          <w:b w:val="0"/>
          <w:sz w:val="28"/>
          <w:szCs w:val="28"/>
        </w:rPr>
        <w:t>государственного автономного профессионального образовательного учреждения Самарской области «Новокуйбышевский нефтехимический техникум»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B20EC">
        <w:rPr>
          <w:rFonts w:ascii="Times New Roman" w:hAnsi="Times New Roman" w:cs="Times New Roman"/>
          <w:b w:val="0"/>
          <w:sz w:val="28"/>
          <w:szCs w:val="28"/>
        </w:rPr>
        <w:t>(далее – руководители образовательных учреждений)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4560" w:rsidRPr="00C8184B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приказа министерства </w:t>
      </w:r>
      <w:r w:rsidR="009A4560" w:rsidRPr="00C8184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образования и науки Самарской области от 19 февраля 2009 г. N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30 </w:t>
      </w:r>
      <w:r w:rsidR="009A4560" w:rsidRPr="00C8184B">
        <w:rPr>
          <w:rFonts w:ascii="Times New Roman" w:hAnsi="Times New Roman" w:cs="Times New Roman"/>
          <w:b w:val="0"/>
          <w:sz w:val="28"/>
          <w:szCs w:val="28"/>
        </w:rPr>
        <w:t>-од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9B20EC">
        <w:rPr>
          <w:rFonts w:ascii="Times New Roman" w:hAnsi="Times New Roman" w:cs="Times New Roman"/>
          <w:b w:val="0"/>
          <w:sz w:val="28"/>
          <w:szCs w:val="28"/>
        </w:rPr>
        <w:t>б утверждении видов, условий и порядка установления стимулирующих выплат руководителям подведомственных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Pr="009B20EC">
        <w:rPr>
          <w:rFonts w:ascii="Times New Roman" w:hAnsi="Times New Roman" w:cs="Times New Roman"/>
          <w:b w:val="0"/>
          <w:sz w:val="28"/>
          <w:szCs w:val="28"/>
        </w:rPr>
        <w:t>инистерству образования и науки самарской области образовательных учреждений и учреждений, созданных для реализации отдельных функций государственного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9B20EC">
        <w:rPr>
          <w:rFonts w:ascii="Times New Roman" w:hAnsi="Times New Roman" w:cs="Times New Roman"/>
          <w:b w:val="0"/>
          <w:sz w:val="28"/>
          <w:szCs w:val="28"/>
        </w:rPr>
        <w:t>правления в сфере образования и науки</w:t>
      </w:r>
      <w:r>
        <w:t xml:space="preserve"> </w:t>
      </w:r>
      <w:r w:rsidR="009A4560" w:rsidRPr="00C8184B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="009A4560" w:rsidRPr="009B20EC">
        <w:rPr>
          <w:rFonts w:ascii="Times New Roman" w:hAnsi="Times New Roman" w:cs="Times New Roman"/>
          <w:b w:val="0"/>
          <w:sz w:val="28"/>
          <w:szCs w:val="28"/>
        </w:rPr>
        <w:t xml:space="preserve">(в ред. от </w:t>
      </w:r>
      <w:r w:rsidRPr="009B20EC">
        <w:rPr>
          <w:rFonts w:ascii="Times New Roman" w:hAnsi="Times New Roman" w:cs="Times New Roman"/>
          <w:b w:val="0"/>
          <w:sz w:val="28"/>
          <w:szCs w:val="28"/>
        </w:rPr>
        <w:t xml:space="preserve">13.03.2018 </w:t>
      </w:r>
      <w:hyperlink r:id="rId9" w:history="1">
        <w:r w:rsidRPr="009B20EC">
          <w:rPr>
            <w:rFonts w:ascii="Times New Roman" w:hAnsi="Times New Roman" w:cs="Times New Roman"/>
            <w:b w:val="0"/>
            <w:sz w:val="28"/>
            <w:szCs w:val="28"/>
          </w:rPr>
          <w:t>N 100-од</w:t>
        </w:r>
      </w:hyperlink>
      <w:r w:rsidR="009A4560" w:rsidRPr="009B20EC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доверенности министерства образования и науки Самарской области от 14.01.2020 № МО-16/60 </w:t>
      </w:r>
    </w:p>
    <w:p w:rsidR="00F92BAB" w:rsidRPr="00C8184B" w:rsidRDefault="00F92BAB" w:rsidP="00C8184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F92BAB" w:rsidRPr="00C8184B" w:rsidRDefault="00F92BAB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Создать экспертную комиссию по установлению стимулирующих выплат руководителям образовательных учреждений (далее</w:t>
      </w:r>
      <w:r w:rsidR="00D156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- экспертная комиссия) в составе:</w:t>
      </w:r>
    </w:p>
    <w:p w:rsidR="00D1562C" w:rsidRDefault="00D1562C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Сазонова С.Н. – руководитель Поволжского управления,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Аникина Н.В. – начальник отдела организации образовательных ресурсов, </w:t>
      </w:r>
      <w:r w:rsidR="00D1562C">
        <w:rPr>
          <w:rFonts w:ascii="Times New Roman" w:hAnsi="Times New Roman" w:cs="Times New Roman"/>
          <w:b w:val="0"/>
          <w:sz w:val="28"/>
          <w:szCs w:val="28"/>
        </w:rPr>
        <w:t xml:space="preserve">заместитель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D1562C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комиссии;</w:t>
      </w:r>
    </w:p>
    <w:p w:rsidR="00F92BAB" w:rsidRPr="00C8184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Пивсаева Т.А. – начальник отдела реализации образовательных программ, член комиссии; </w:t>
      </w:r>
    </w:p>
    <w:p w:rsidR="00F92BAB" w:rsidRDefault="00F92BAB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Седельникова Ю.И.  – начальник отдела эконо</w:t>
      </w:r>
      <w:r w:rsidR="00A11535">
        <w:rPr>
          <w:rFonts w:ascii="Times New Roman" w:hAnsi="Times New Roman" w:cs="Times New Roman"/>
          <w:b w:val="0"/>
          <w:sz w:val="28"/>
          <w:szCs w:val="28"/>
        </w:rPr>
        <w:t>мики образования, член комиссии;</w:t>
      </w:r>
    </w:p>
    <w:p w:rsidR="00A11535" w:rsidRPr="00C8184B" w:rsidRDefault="00A11535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Попова Е.В. – главный специалист отдела организации образовательных ресурсов.</w:t>
      </w:r>
    </w:p>
    <w:p w:rsidR="00727A08" w:rsidRPr="00C8184B" w:rsidRDefault="009B20EC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Руководителям образовательных учреждений </w:t>
      </w:r>
      <w:r w:rsidR="00727A08" w:rsidRPr="00C8184B">
        <w:rPr>
          <w:rFonts w:ascii="Times New Roman" w:hAnsi="Times New Roman" w:cs="Times New Roman"/>
          <w:b w:val="0"/>
          <w:sz w:val="28"/>
          <w:szCs w:val="28"/>
        </w:rPr>
        <w:t xml:space="preserve">представить председателю экспертной комиссии самоанализ по критериям оценки эффективности (качества) работы  с подтверждающими документами – до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727A08" w:rsidRPr="00C8184B">
        <w:rPr>
          <w:rFonts w:ascii="Times New Roman" w:hAnsi="Times New Roman" w:cs="Times New Roman"/>
          <w:b w:val="0"/>
          <w:sz w:val="28"/>
          <w:szCs w:val="28"/>
        </w:rPr>
        <w:t>.01.2020.</w:t>
      </w:r>
    </w:p>
    <w:p w:rsidR="00BE687D" w:rsidRDefault="00727A08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87D">
        <w:rPr>
          <w:rFonts w:ascii="Times New Roman" w:hAnsi="Times New Roman" w:cs="Times New Roman"/>
          <w:b w:val="0"/>
          <w:sz w:val="28"/>
          <w:szCs w:val="28"/>
        </w:rPr>
        <w:t xml:space="preserve">Членам экспертной комиссии провести экспертизу информации и предоставленных документов на соответствие критериям оценки эффективности (качества) работы руководителей </w:t>
      </w:r>
      <w:r w:rsidR="004C70A5" w:rsidRPr="00BE687D">
        <w:rPr>
          <w:rFonts w:ascii="Times New Roman" w:hAnsi="Times New Roman" w:cs="Times New Roman"/>
          <w:b w:val="0"/>
          <w:sz w:val="28"/>
          <w:szCs w:val="28"/>
        </w:rPr>
        <w:t>до 2</w:t>
      </w:r>
      <w:r w:rsidR="009B20EC" w:rsidRPr="00BE687D">
        <w:rPr>
          <w:rFonts w:ascii="Times New Roman" w:hAnsi="Times New Roman" w:cs="Times New Roman"/>
          <w:b w:val="0"/>
          <w:sz w:val="28"/>
          <w:szCs w:val="28"/>
        </w:rPr>
        <w:t>3</w:t>
      </w:r>
      <w:r w:rsidR="004C70A5" w:rsidRPr="00BE687D">
        <w:rPr>
          <w:rFonts w:ascii="Times New Roman" w:hAnsi="Times New Roman" w:cs="Times New Roman"/>
          <w:b w:val="0"/>
          <w:sz w:val="28"/>
          <w:szCs w:val="28"/>
        </w:rPr>
        <w:t>.01.2020</w:t>
      </w:r>
      <w:r w:rsidR="00BE68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3E84" w:rsidRPr="00BE687D" w:rsidRDefault="00393E84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687D">
        <w:rPr>
          <w:rFonts w:ascii="Times New Roman" w:hAnsi="Times New Roman" w:cs="Times New Roman"/>
          <w:b w:val="0"/>
          <w:sz w:val="28"/>
          <w:szCs w:val="28"/>
        </w:rPr>
        <w:t xml:space="preserve">Утвердить форму начисления надбавки эффективности (качества) работы  руководителям </w:t>
      </w:r>
      <w:r w:rsidR="009B20EC" w:rsidRPr="00BE68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687D">
        <w:rPr>
          <w:rFonts w:ascii="Times New Roman" w:hAnsi="Times New Roman" w:cs="Times New Roman"/>
          <w:b w:val="0"/>
          <w:sz w:val="28"/>
          <w:szCs w:val="28"/>
        </w:rPr>
        <w:t>образовательных учреждений.</w:t>
      </w:r>
    </w:p>
    <w:p w:rsidR="00393E84" w:rsidRPr="00C8184B" w:rsidRDefault="00393E84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Аникиной Н.В., начальнику отдела организации образовательных ресурсов (</w:t>
      </w:r>
      <w:r w:rsidR="00573F00">
        <w:rPr>
          <w:rFonts w:ascii="Times New Roman" w:hAnsi="Times New Roman" w:cs="Times New Roman"/>
          <w:b w:val="0"/>
          <w:sz w:val="28"/>
          <w:szCs w:val="28"/>
        </w:rPr>
        <w:t xml:space="preserve">заместителю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 w:rsidR="00573F0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 комиссии) организовать и подготовить:</w:t>
      </w:r>
    </w:p>
    <w:p w:rsidR="00393E84" w:rsidRPr="00C8184B" w:rsidRDefault="00393E84" w:rsidP="00C8184B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итоговый протокол работы экспертной комиссии – 24.01.2020</w:t>
      </w:r>
    </w:p>
    <w:p w:rsidR="00393E84" w:rsidRPr="00C8184B" w:rsidRDefault="00393E84" w:rsidP="00C8184B">
      <w:pPr>
        <w:pStyle w:val="ConsPlusTitle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 xml:space="preserve">проект приказа о надбавках за эффективность (качество) работы </w:t>
      </w:r>
      <w:r w:rsidR="001F49B4">
        <w:rPr>
          <w:rFonts w:ascii="Times New Roman" w:hAnsi="Times New Roman" w:cs="Times New Roman"/>
          <w:b w:val="0"/>
          <w:sz w:val="28"/>
          <w:szCs w:val="28"/>
        </w:rPr>
        <w:t>и за интенсивность и напряженность работы</w:t>
      </w:r>
      <w:r w:rsidR="0006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184B">
        <w:rPr>
          <w:rFonts w:ascii="Times New Roman" w:hAnsi="Times New Roman" w:cs="Times New Roman"/>
          <w:b w:val="0"/>
          <w:sz w:val="28"/>
          <w:szCs w:val="28"/>
        </w:rPr>
        <w:t>– до 28.01.2020</w:t>
      </w:r>
      <w:r w:rsidR="00C8184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3E84" w:rsidRPr="00C8184B" w:rsidRDefault="00393E84" w:rsidP="00C8184B">
      <w:pPr>
        <w:pStyle w:val="ConsPlusTitl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184B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приказа возложить на начальника отдела организации образовательных ресурсов Аникину Н.В.</w:t>
      </w:r>
    </w:p>
    <w:p w:rsidR="00393E84" w:rsidRPr="00C8184B" w:rsidRDefault="00393E84" w:rsidP="00C8184B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E84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93E84" w:rsidRPr="009A4560" w:rsidRDefault="00D1562C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393E84">
        <w:rPr>
          <w:rFonts w:ascii="Times New Roman" w:hAnsi="Times New Roman" w:cs="Times New Roman"/>
          <w:b w:val="0"/>
          <w:sz w:val="28"/>
          <w:szCs w:val="28"/>
        </w:rPr>
        <w:t>уководител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</w:t>
      </w:r>
      <w:r w:rsidR="00393E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С.Н.Сазонова </w:t>
      </w:r>
      <w:r w:rsidR="00393E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8184B" w:rsidRDefault="00C8184B" w:rsidP="009A45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FFE" w:rsidRDefault="007A0FFE" w:rsidP="009A45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Елена Владимировна 64142</w:t>
      </w:r>
    </w:p>
    <w:p w:rsidR="00393E84" w:rsidRPr="00955101" w:rsidRDefault="00393E84" w:rsidP="009A4560">
      <w:pPr>
        <w:jc w:val="both"/>
        <w:rPr>
          <w:rFonts w:ascii="Times New Roman" w:hAnsi="Times New Roman" w:cs="Times New Roman"/>
          <w:sz w:val="24"/>
          <w:szCs w:val="24"/>
        </w:rPr>
      </w:pPr>
      <w:r w:rsidRPr="00955101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Аникина Н.В. </w:t>
      </w:r>
    </w:p>
    <w:p w:rsidR="00393E84" w:rsidRPr="00955101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Пивсаева Т.А. </w:t>
      </w:r>
    </w:p>
    <w:p w:rsidR="00A11535" w:rsidRDefault="00393E84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55101">
        <w:rPr>
          <w:rFonts w:ascii="Times New Roman" w:hAnsi="Times New Roman" w:cs="Times New Roman"/>
          <w:b w:val="0"/>
          <w:sz w:val="24"/>
          <w:szCs w:val="24"/>
        </w:rPr>
        <w:t xml:space="preserve">Седельникова Ю.И. </w:t>
      </w:r>
    </w:p>
    <w:p w:rsidR="00393E84" w:rsidRDefault="00A11535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Попова Е.В.</w:t>
      </w:r>
      <w:r w:rsidR="00393E84" w:rsidRPr="0095510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73F00" w:rsidRDefault="00573F00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Парфенова О.И.</w:t>
      </w:r>
    </w:p>
    <w:p w:rsidR="00573F00" w:rsidRDefault="00573F00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Попова Е.В.</w:t>
      </w:r>
    </w:p>
    <w:p w:rsidR="00573F00" w:rsidRDefault="00573F00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Мужиков П.В.</w:t>
      </w:r>
    </w:p>
    <w:p w:rsidR="00573F00" w:rsidRDefault="00573F00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Ткачук Н.В.</w:t>
      </w:r>
    </w:p>
    <w:p w:rsidR="00573F00" w:rsidRPr="00955101" w:rsidRDefault="00573F00" w:rsidP="00393E84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Земалиндинова В.М.</w:t>
      </w:r>
    </w:p>
    <w:p w:rsidR="00261FD3" w:rsidRPr="00955101" w:rsidRDefault="00261FD3" w:rsidP="00261FD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3460" w:rsidRDefault="00955101">
      <w:pPr>
        <w:rPr>
          <w:rFonts w:ascii="Times New Roman" w:hAnsi="Times New Roman" w:cs="Times New Roman"/>
          <w:sz w:val="28"/>
          <w:szCs w:val="28"/>
        </w:rPr>
        <w:sectPr w:rsidR="00163460" w:rsidSect="0016346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5101" w:rsidRDefault="00955101" w:rsidP="00573F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510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55101" w:rsidRPr="00BE687D" w:rsidRDefault="00955101" w:rsidP="009551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87D">
        <w:rPr>
          <w:rFonts w:ascii="Times New Roman" w:hAnsi="Times New Roman" w:cs="Times New Roman"/>
          <w:sz w:val="24"/>
          <w:szCs w:val="24"/>
        </w:rPr>
        <w:t>Лист оценивания  эффективности (качества) работы</w:t>
      </w:r>
      <w:r w:rsidR="00062AE0" w:rsidRPr="00BE687D">
        <w:rPr>
          <w:rFonts w:ascii="Times New Roman" w:hAnsi="Times New Roman" w:cs="Times New Roman"/>
          <w:sz w:val="24"/>
          <w:szCs w:val="24"/>
        </w:rPr>
        <w:t xml:space="preserve"> руководителей </w:t>
      </w:r>
    </w:p>
    <w:p w:rsidR="00062AE0" w:rsidRPr="00BE687D" w:rsidRDefault="00062AE0" w:rsidP="0095510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E687D">
        <w:rPr>
          <w:rFonts w:ascii="Times New Roman" w:hAnsi="Times New Roman" w:cs="Times New Roman"/>
          <w:sz w:val="24"/>
          <w:szCs w:val="24"/>
        </w:rPr>
        <w:t>общеобразовательных школ-интернатов</w:t>
      </w:r>
    </w:p>
    <w:p w:rsidR="00062AE0" w:rsidRPr="00E0557C" w:rsidRDefault="00062AE0" w:rsidP="0095510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tbl>
      <w:tblPr>
        <w:tblW w:w="1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984"/>
        <w:gridCol w:w="1842"/>
        <w:gridCol w:w="3268"/>
      </w:tblGrid>
      <w:tr w:rsidR="00062AE0" w:rsidRP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552" w:type="dxa"/>
          </w:tcPr>
          <w:p w:rsidR="00062AE0" w:rsidRPr="00062AE0" w:rsidRDefault="00062AE0" w:rsidP="00062AE0">
            <w:pPr>
              <w:pStyle w:val="ConsPlusNormal"/>
              <w:jc w:val="center"/>
              <w:rPr>
                <w:b/>
              </w:rPr>
            </w:pPr>
            <w:r w:rsidRPr="00062AE0">
              <w:rPr>
                <w:b/>
              </w:rPr>
              <w:t>Критерий оценивания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842" w:type="dxa"/>
          </w:tcPr>
          <w:p w:rsidR="00062AE0" w:rsidRPr="00062AE0" w:rsidRDefault="00062AE0" w:rsidP="00062AE0">
            <w:pPr>
              <w:pStyle w:val="ConsPlusNormal"/>
              <w:jc w:val="center"/>
              <w:rPr>
                <w:b/>
              </w:rPr>
            </w:pPr>
            <w:r w:rsidRPr="00062AE0">
              <w:rPr>
                <w:b/>
              </w:rPr>
              <w:t>Максимальное кол-во баллов</w:t>
            </w:r>
          </w:p>
        </w:tc>
      </w:tr>
      <w:tr w:rsidR="00062AE0" w:rsidTr="00062AE0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4378" w:type="dxa"/>
            <w:gridSpan w:val="3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Динамика доли неуспевающих учащихся: отсутствие неуспевающих - 2 балла; снижение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неуспевающих выпускников по результатам итоговой аттестации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обучающихся (воспитанников), показавших положительный результат коррекционной (логопедической, психокоррекционной) или оздоровительной работы, подтвержденных результатами диагностических обследований психолого-медико-педагогического консилиума или врачебного консилиума учреждения: улучшение - 1 балл; полная коррекция (оздоровление)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Доля выпускников, продолживших обучение в других образовательных учреждениях или трудоустроенных (за исключением лиц, имеющих ограничения по медицинским показаниям): 80% и выше - 1 балл; 100%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% успеваемости в выпускных классах ступени начального общего образования: при положительной динамике или сохранении 100% успеваемости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Положительная динамика или стабильно высокое качество обучения в выпускных классах на уровне начального общего образования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на уровне основного общего образования выпускников, получивших аттестаты с отличием,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учащихся, оставленных на повторное обучение,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11</w:t>
            </w:r>
          </w:p>
        </w:tc>
      </w:tr>
      <w:tr w:rsidR="00062AE0" w:rsidTr="00062AE0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4378" w:type="dxa"/>
            <w:gridSpan w:val="3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воспитательной деятельности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Число обучающихся (воспитанников), поставленных на учет в комиссии по делам несовершеннолетних: отсутствие - 2 балла; снижение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в образовательном учреждении детских объединений или организаций (при наличии локального акта), в том числе волонтерских,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ученического органа самоуправления, установленного уставом учреждения,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Доля обучающихся (воспитанников), постоянно занимающихся в системе дополнительного образования образовательного учреждения или вне рамок образовательного учреждения: за каждые 25% - 0,5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в образовательном учреждении паспортизованного музея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Количество обучающихся (воспитанников) (в личном первенстве) и/или команд, организованных образовательным учреждением, ставших победителями или призерами спортивных соревнований, конкурсов, фестивалей и др.: наличие на муниципальном уровне (за исключением городов Самары и Тольятти) - 1 балл; наличие на уровне "образовательного округа" - 2 балла; 3 и более на уровне "образовательного округа" - 3 балла; наличие на уровне области - 3 балла; 3 и более на уровне области - 4 балла; наличие на всероссийском или международном уровне - 4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Результаты участия воспитанников в социальных проектах: участие - 1 балл, победы в муниципальных или областных конкурсах - 2 балла; победы на всероссийских или международных конкурсах - 3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14</w:t>
            </w:r>
          </w:p>
        </w:tc>
      </w:tr>
      <w:tr w:rsidR="00062AE0" w:rsidTr="00062AE0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4378" w:type="dxa"/>
            <w:gridSpan w:val="3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Распространение педагогического опыта учреждения в профессиональном сообществе через проведение семинаров, конференций, организованных самим 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достижений (награды, гранты) у педагогов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- 2 балла; на российском и/или международном уровнях - 3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Доля учебных кабинетов, оборудованных компьютером, имеющим выход в Интернет, для работы учителя на уроке: от 25% до 50% - 1 балл; 50% и выше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на сайте образовательного учреждения интерактивного взаимодействия (форум, онлайн- консультация, интерактивные опросы мнения родителей и т.д.) между всеми участниками образовательного процесса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10</w:t>
            </w:r>
          </w:p>
        </w:tc>
      </w:tr>
      <w:tr w:rsidR="00062AE0" w:rsidTr="00062AE0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4378" w:type="dxa"/>
            <w:gridSpan w:val="3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Количество профилей трудового обучения: 3 профиля - 1 балл; 4 профиля и более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Реализация предпрофильной подготовки: наличие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индивидуальных учебных планов более чем у 20% обучающихся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Организация в учреждении учебно-воспитательного процесса (баллы могут суммироваться): для детей со сложной структурой нарушения - 2 балла; для детей с тяжелым нарушением или нарушением, ограничивающим пребывание в детском коллективе,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дистанционного обучения детей-инвалидов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Количество реализуемых образовательных программ (для обучающихся с разными нарушениями, а также дошкольного образования): 2 программы - 1 балл; 3 и более программ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12</w:t>
            </w:r>
          </w:p>
        </w:tc>
      </w:tr>
      <w:tr w:rsidR="00062AE0" w:rsidTr="00062AE0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4378" w:type="dxa"/>
            <w:gridSpan w:val="3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действующей программы развития (срок действия - не менее 3-х лет), утвержденной органом самоуправления образовательного учреждения,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позитивных материалов в СМИ о деятельности учреждения: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Деятельность учреждения в режиме инновационной (экспериментальной, опорной и т.д.) площадки (при наличии подтверждающих документов): на уровне "образовательного округа" - 1 балл; на региональном уровне и выше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предписаний, замечаний и обоснованных жалоб по вопросам социальной поддержки и защиты интересов несовершеннолетних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Обеспечение условий для прохождения практики студентов вузов и ссузов по профилю учреждения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обоснованных жалоб со стороны педагогических работников, родителей, учащихся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9</w:t>
            </w:r>
          </w:p>
        </w:tc>
      </w:tr>
      <w:tr w:rsidR="00062AE0" w:rsidTr="00062AE0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4378" w:type="dxa"/>
            <w:gridSpan w:val="3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у образовательного учреждения программы, пропагандирующей здоровый образ жизни,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травматизма среди воспитанников и работников учреждения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4</w:t>
            </w:r>
          </w:p>
        </w:tc>
      </w:tr>
      <w:tr w:rsidR="00062AE0" w:rsidTr="00062AE0"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7646" w:type="dxa"/>
            <w:gridSpan w:val="4"/>
          </w:tcPr>
          <w:p w:rsidR="00062AE0" w:rsidRDefault="00062AE0" w:rsidP="00062AE0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Наличие не менее чем у 50% педагогических работников (включая совместителей) квалификационных категорий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Доля учителей, прошедших в истекшем году обучение на курсах повышения квалификации в объеме не менее 72 часов: от 25% до 35% - 1 балл; 35% и более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Результативность участия педагогов в конкурсах профессионального мастерства: участие на уровне "образовательного округа" - 0,5 балла; наличие победителей и призеров на уровне "образовательного округа" - 1 балл; участие на областном уровне - 1,5 балла; наличие победителей на областном уровне и выше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Доля педагогических работников, работающих в объеме двух ставок и более в одном образовательном учреждении: 10% и ниже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567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10552" w:type="dxa"/>
          </w:tcPr>
          <w:p w:rsidR="00062AE0" w:rsidRDefault="00062AE0" w:rsidP="00062AE0">
            <w:pPr>
              <w:pStyle w:val="ConsPlusNormal"/>
            </w:pPr>
            <w:r>
              <w:t>Удельный вес численности педагогических работников в возрасте до 30 лет в общей численности педагогических работников: выше средних значений по муниципалитету - 1 балл; 20% и выше - 2 балла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9</w:t>
            </w:r>
          </w:p>
        </w:tc>
      </w:tr>
      <w:tr w:rsidR="00062AE0" w:rsidTr="00916EF6">
        <w:trPr>
          <w:gridAfter w:val="1"/>
          <w:wAfter w:w="3268" w:type="dxa"/>
        </w:trPr>
        <w:tc>
          <w:tcPr>
            <w:tcW w:w="11119" w:type="dxa"/>
            <w:gridSpan w:val="2"/>
          </w:tcPr>
          <w:p w:rsidR="00062AE0" w:rsidRDefault="00062AE0" w:rsidP="00062A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062AE0" w:rsidRDefault="00062AE0" w:rsidP="00062AE0">
            <w:pPr>
              <w:pStyle w:val="ConsPlusNormal"/>
              <w:jc w:val="center"/>
            </w:pPr>
          </w:p>
        </w:tc>
        <w:tc>
          <w:tcPr>
            <w:tcW w:w="1842" w:type="dxa"/>
          </w:tcPr>
          <w:p w:rsidR="00062AE0" w:rsidRDefault="00062AE0" w:rsidP="00062AE0">
            <w:pPr>
              <w:pStyle w:val="ConsPlusNormal"/>
              <w:jc w:val="center"/>
            </w:pPr>
            <w:r>
              <w:t>69</w:t>
            </w:r>
          </w:p>
        </w:tc>
      </w:tr>
    </w:tbl>
    <w:p w:rsidR="00916EF6" w:rsidRDefault="00916EF6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557C" w:rsidRDefault="00E0557C" w:rsidP="00E055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062AE0">
        <w:rPr>
          <w:rFonts w:ascii="Times New Roman" w:hAnsi="Times New Roman" w:cs="Times New Roman"/>
          <w:sz w:val="24"/>
          <w:szCs w:val="24"/>
        </w:rPr>
        <w:t xml:space="preserve"> № </w:t>
      </w:r>
      <w:r w:rsidR="00EE1555">
        <w:rPr>
          <w:rFonts w:ascii="Times New Roman" w:hAnsi="Times New Roman" w:cs="Times New Roman"/>
          <w:sz w:val="24"/>
          <w:szCs w:val="24"/>
        </w:rPr>
        <w:t>2</w:t>
      </w:r>
    </w:p>
    <w:p w:rsidR="00C061D7" w:rsidRPr="00C061D7" w:rsidRDefault="00C061D7" w:rsidP="00C061D7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061D7">
        <w:rPr>
          <w:rFonts w:ascii="Times New Roman" w:hAnsi="Times New Roman" w:cs="Times New Roman"/>
        </w:rPr>
        <w:t>Лист оценивания  эффективности (качества) работы</w:t>
      </w:r>
    </w:p>
    <w:p w:rsidR="00801BB2" w:rsidRPr="00C061D7" w:rsidRDefault="00C061D7" w:rsidP="00801BB2">
      <w:pPr>
        <w:pStyle w:val="ConsPlusNormal"/>
        <w:jc w:val="center"/>
        <w:rPr>
          <w:rFonts w:ascii="Times New Roman" w:hAnsi="Times New Roman" w:cs="Times New Roman"/>
          <w:b/>
        </w:rPr>
      </w:pPr>
      <w:r w:rsidRPr="00C061D7">
        <w:rPr>
          <w:rFonts w:ascii="Times New Roman" w:hAnsi="Times New Roman" w:cs="Times New Roman"/>
          <w:b/>
        </w:rPr>
        <w:t>руководителей профессиональных</w:t>
      </w:r>
    </w:p>
    <w:p w:rsidR="00801BB2" w:rsidRPr="00C061D7" w:rsidRDefault="00C061D7" w:rsidP="00801BB2">
      <w:pPr>
        <w:pStyle w:val="ConsPlusNormal"/>
        <w:jc w:val="center"/>
        <w:rPr>
          <w:rFonts w:ascii="Times New Roman" w:hAnsi="Times New Roman" w:cs="Times New Roman"/>
        </w:rPr>
      </w:pPr>
      <w:r w:rsidRPr="00C061D7">
        <w:rPr>
          <w:rFonts w:ascii="Times New Roman" w:hAnsi="Times New Roman" w:cs="Times New Roman"/>
          <w:b/>
        </w:rPr>
        <w:t>образовательных учреждений</w:t>
      </w:r>
      <w:r w:rsidRPr="00C061D7">
        <w:rPr>
          <w:rFonts w:ascii="Times New Roman" w:hAnsi="Times New Roman" w:cs="Times New Roman"/>
        </w:rPr>
        <w:t xml:space="preserve"> </w:t>
      </w:r>
    </w:p>
    <w:p w:rsidR="00E0557C" w:rsidRDefault="00E0557C" w:rsidP="00E055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0268"/>
        <w:gridCol w:w="1984"/>
        <w:gridCol w:w="1843"/>
      </w:tblGrid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68" w:type="dxa"/>
          </w:tcPr>
          <w:p w:rsidR="00366012" w:rsidRPr="00C061D7" w:rsidRDefault="00366012" w:rsidP="00062AE0">
            <w:pPr>
              <w:pStyle w:val="ConsPlusNormal"/>
              <w:jc w:val="center"/>
              <w:rPr>
                <w:b/>
              </w:rPr>
            </w:pPr>
            <w:r w:rsidRPr="00C061D7">
              <w:rPr>
                <w:b/>
              </w:rPr>
              <w:t>Критерий оценивания</w:t>
            </w:r>
          </w:p>
        </w:tc>
        <w:tc>
          <w:tcPr>
            <w:tcW w:w="1984" w:type="dxa"/>
          </w:tcPr>
          <w:p w:rsidR="00366012" w:rsidRDefault="00C061D7" w:rsidP="00062AE0">
            <w:pPr>
              <w:pStyle w:val="ConsPlusNormal"/>
              <w:jc w:val="center"/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843" w:type="dxa"/>
          </w:tcPr>
          <w:p w:rsidR="00366012" w:rsidRPr="00C061D7" w:rsidRDefault="00366012" w:rsidP="00062AE0">
            <w:pPr>
              <w:pStyle w:val="ConsPlusNormal"/>
              <w:jc w:val="center"/>
              <w:rPr>
                <w:b/>
              </w:rPr>
            </w:pPr>
            <w:r w:rsidRPr="00C061D7">
              <w:rPr>
                <w:b/>
              </w:rPr>
              <w:t>Максимальное количество баллов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процесса обучения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Динамика успеваемости обучающихся очной формы обучения: снижение - (-1) балл; увеличение или 100% успеваемости - 1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Наличие выпускников, не допущенных к итоговой государственной аттестации, - (-1)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0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выпускников, прошедших сертификационные/аттестационно-квалификационные процедуры (в том числе получивших квалификационный аттестат по профессиональному модулю), в общей численности выпускников: от 5% до 10% - 1 балл; от 10% до 15% - 2 балла; 15% и выше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</w:pP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выпускников, прошедших итоговую аттестацию в формате демонстрационного экзамена по стандартам WorldSkills, в общей численности выпускников по данным профессиям и специальностям: до 50% - 1 балл; от 51% до 65% - 3 балла; 66% и выше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Количество выпускников, получивших дипломы с отличием: наличие - 1 балл; более 5% от общего количества выпускников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Количество обучающихся, ставших победителями или призерами чемпионатов, конкурсов и олимпиад профессионального мастерства (включенных в: перечень олимпиад, конкурсов профессионального мастерства регионального, федерального и международного уровней, по итогам которых выплачиваются премии Губернатора Самарской области, утверждаемый министерством образования и науки Самарской области; перечень конкурсов профессионального мастерства, по итогам которых выплачиваются премии Губернатора Самарской области, утверждаемый департаментом по делам молодежи Самарской области;перечень олимпиад и иных конкурсных мероприятий, по итогам которых присуждаются премии для поддержки талантливой молодежи, утверждаемый Министерством образования и науки Российской Федерации): наличие на уровне области - 1 балл; 3 и более человек на уровне области - 2 балла; наличие на межрегиональном уровне - 3 балла; на всероссийском уровне - 4 балла; на международном уровне - 5 баллов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обучающихся, проходящих подготовку на основе договоров целевого обучения, в общей численности обучающихся: от 1% до 5% - 1 балл; от 5% до 10% - 2 балла; 10% и выше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обучающихся, проходящих подготовку на основе договоров о дуальном обучении, в общей численности обучающихся: до 5% - 1 балл; от 5% до 10% - 2 балла; 10% и выше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Удельный вес численности выпускников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очной формы обучения: от 50% до 55% - 1 балл; от 55% до 60% - 2 балла; 60% и выше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Наличие основных профессиональных образовательных программ и основных программ профессионального обучения, прошедших профессионально-общественную аккредитацию,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Реализация образовательных программ по профессиям и специальностям, входящим в перечень ТОП-50 и ТОП-РЕГИОН, - 1 балл за каждую программу (не более 3 баллов)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Наличие кафедр и других подразделений на предприятиях, организациях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30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воспитательной работы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Число несовершеннолетних обучающихся, поставленных на учет в комиссии по делам несовершеннолетних в период обучения в образовательном учреждении: отсутствие - 2 балла; снижение - 1 балл; повышение - (-1)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Наличие несовершеннолетних обучающихся, привлеченных к уголовной или административной ответственности за правонарушение, совершенное в период обучения в образовательном учреждении, - (-2)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0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Количество обучающихся (в личном первенстве) и/или команд, ставших победителями или призерами спортивных соревнований, конкурсов, фестивалей и др. (за исключением конкурсов профессионального мастерства и научно-практических конференций): на уровне "образовательного округа" - 1 балл; более 3 на уровне "образовательного округа" - 1,5 балла; на уровне области - 2 балла; на всероссийском уровне - 2,5 балла; на международном уровне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Результаты участия обучающихся в социальных проектах, в том числе волонтерском движении: участие в социальных проектах - 1 балл; победы в областных конкурсах - 2 балла; победы на всероссийских и международных конкурсах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8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Распространение опыта по внедрению в практику современных образовательных технологий образовательной организации в профессиональном сообществе: на муниципальном уровне или на уровне "образовательного округа" - 1 балл; на областном уровне - 1,5 балла; на российском - 2 балла; на международном уровне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рабочих мест преподавателей и мастеров производственного обучения, оснащенных компьютерами с доступом в автоматизированную систему управления региональной системой образования (далее - АСУ РСО) Самарской области, в общем количестве рабочих мест преподавателей и мастеров производственного обучения: от 50% до 70% - 1 балл; от 70% до 90% - 1,5 балла; 90% и выше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268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</w:pPr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технологий: на уровне "образовательного округа" - 1 балл; на уровне области - 1,5 балла; на российском - 2 балла; на международном уровне - 3 балла</w:t>
            </w:r>
          </w:p>
        </w:tc>
        <w:tc>
          <w:tcPr>
            <w:tcW w:w="1984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8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обеспечения доступности качественного образования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Организация на базе учреждения курсов предпрофильной подготовки школьников: в городской местности: с охватом от 50 до 100 учащихся - 2 балла, 100 учащихся и более - 3 балла; в сельской местности: с охватом от 20 до 50 учащихся - 2 балла, 50 учащихся и более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Удельный вес обучающихся, обеспеченных общежитием, в общей доле нуждающихся в общежитии: свыше 80% - 1 балл, 100%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 xml:space="preserve">Создание за счет внебюджетных средств образовательной организации условий доступности зданий для обучения лиц с ограниченными возможностями здоровья в соответствии с требованиями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образования и науки РФ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 - 1 балл за каждое здание (не более 3 баллов)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Количество человек в возрасте от 25 - 60 лет, обученных по дополнительным профессиональным образовательным программам: от 25 - 50 чел. - 1 балл; от 51 - 100 чел. - 2 балла; более 100 чел. - 4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4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12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Невыполнение государственного регионального задания (контрольных цифр приема обучающихся) на подготовку квалифицированных рабочих и специалистов - (-3)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0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Сохранность контингента студентов, обучающихся за счет средств областного бюджета: выше 97%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обучающихся по основным профессиональным образовательным программам с полным возмещением затрат в общем количестве обучающихся, осваивающих основные профессиональные образовательные программы: от 5% до 10% - 1 балл; 10% и более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Деятельность учреждения в режиме инновационной (экспериментальной, опорной, стажировочной и т.д.) площадки, ведущего или профильного колледжа (техникума), специализированного центра компетенций, организация работы ресурсного центра профессионального образования, учебного центра профессиональной квалификации (многофункционального центра прикладных квалификаций) в качестве структурного подразделения (при наличии подтверждающих документов)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Участие руководителя образовательного учреждения в составе экспертных (рабочих и т.п.) групп (за исключением государственной аттестационной комиссии и комиссии по аккредитации): на уровне "образовательного округа" - 1 балл; на региональном уровне и выше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 xml:space="preserve">Доля расходов на оплату труда административно-управленческого и вспомогательного персонала в общем фонде оплаты труда превышает значение, установленное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Губернатора Самарской области от 30.04.2013 N 109 "Об утверждении Плана мероприятий ("дорожной карты") "Изменения в отраслях социальной сферы, направленные на повышение эффективности образования и науки в Самарской области" (далее - "дорожная карта"), - (-1)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0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Удельный вес численности работников административно-управленческого и вспомогательного персонала в общей численности работников образовательных организаций среднего профессионального образования превышает значение, установленное дорожной картой, - (-1)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0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Отсутствие обоснованных обращений обучающихся, родителей, педагогов и других граждан по вопросам деятельности образовательной организации - 1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10268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</w:pPr>
            <w:r>
              <w:t>Отсутствие замечаний по итогам проверки выполнения лицензионных и аккредитационных требований - 1 балл</w:t>
            </w:r>
          </w:p>
        </w:tc>
        <w:tc>
          <w:tcPr>
            <w:tcW w:w="1984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Обучение руководителя в отчетном году на курсах повышения квалификации (в том числе прохождение стажировки) в объеме от 36 до 54 часов - 0,5 балла, свыше 54 часов - 1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blPrEx>
          <w:tblBorders>
            <w:insideH w:val="nil"/>
          </w:tblBorders>
        </w:tblPrEx>
        <w:tc>
          <w:tcPr>
            <w:tcW w:w="851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10268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</w:pPr>
            <w:r>
              <w:t>Доля средств от приносящей доход деятельности в общем объеме средств, поступивших в образовательное учреждение (за исключением средств от сдачи в аренду помещений): от 2% до 4% - 1 балл, от 4% до 6% - 2 балла, от 6% до 8% - 3 балла, от 8% до 10% - 4 балла, выше 10% - 5 баллов</w:t>
            </w:r>
          </w:p>
        </w:tc>
        <w:tc>
          <w:tcPr>
            <w:tcW w:w="1984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366012" w:rsidRDefault="00366012" w:rsidP="00062AE0">
            <w:pPr>
              <w:pStyle w:val="ConsPlusNormal"/>
              <w:jc w:val="center"/>
            </w:pPr>
            <w:r>
              <w:t>5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18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обучающихся и сотрудников, не связанных с капитальным вложением средств, - 1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Отсутствие случаев травматизма среди обучающихся и работников учреждения во время образовательного процесса - 1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Организация питания обучающихся: от 60% до 80% - 1 балл; 80% и выше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4</w:t>
            </w:r>
          </w:p>
        </w:tc>
      </w:tr>
      <w:tr w:rsidR="00C061D7" w:rsidTr="00C061D7">
        <w:tc>
          <w:tcPr>
            <w:tcW w:w="851" w:type="dxa"/>
          </w:tcPr>
          <w:p w:rsidR="00C061D7" w:rsidRDefault="00C061D7" w:rsidP="00062AE0">
            <w:pPr>
              <w:pStyle w:val="ConsPlusNormal"/>
              <w:jc w:val="center"/>
              <w:outlineLvl w:val="2"/>
            </w:pPr>
            <w:r>
              <w:t>7.</w:t>
            </w:r>
          </w:p>
        </w:tc>
        <w:tc>
          <w:tcPr>
            <w:tcW w:w="14095" w:type="dxa"/>
            <w:gridSpan w:val="3"/>
          </w:tcPr>
          <w:p w:rsidR="00C061D7" w:rsidRDefault="00C061D7" w:rsidP="00062AE0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педагогических работников, прошедших в текущем году обучение на курсах повышения квалификации (в том числе стажировку) в объеме не менее 108 часов: от 20% до 25% - 1 балл; от 26% до 33% - 2 балла; 33% и более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Организация на базе образовательного учреждения конкурсов (в том числе в качестве площадок проведения конкурсов и чемпионатов профессионального мастерства): областных - 2 балла, всероссийских и международных - 3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Оборудование, поставленное за счет средств бюджета, не используется спустя месяц с момента поставки в учреждение - (-2)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0</w:t>
            </w:r>
          </w:p>
        </w:tc>
      </w:tr>
      <w:tr w:rsidR="00366012" w:rsidTr="00C061D7">
        <w:tc>
          <w:tcPr>
            <w:tcW w:w="851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10268" w:type="dxa"/>
          </w:tcPr>
          <w:p w:rsidR="00366012" w:rsidRDefault="00366012" w:rsidP="00062AE0">
            <w:pPr>
              <w:pStyle w:val="ConsPlusNormal"/>
            </w:pPr>
            <w:r>
              <w:t>Доля обучающихся, прошедших обучение по образовательным программам в рамках сетевого взаимодействия, в общем количестве обучающихся: от 3% до 5% - 1 балл; от 5% до 15% - 1,5 балла; 15% и выше - 2 балла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9</w:t>
            </w:r>
          </w:p>
        </w:tc>
      </w:tr>
      <w:tr w:rsidR="00366012" w:rsidTr="00C061D7">
        <w:tc>
          <w:tcPr>
            <w:tcW w:w="11119" w:type="dxa"/>
            <w:gridSpan w:val="2"/>
          </w:tcPr>
          <w:p w:rsidR="00366012" w:rsidRDefault="00366012" w:rsidP="00062A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366012" w:rsidRDefault="00366012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366012" w:rsidRDefault="00366012" w:rsidP="00062AE0">
            <w:pPr>
              <w:pStyle w:val="ConsPlusNormal"/>
              <w:jc w:val="center"/>
            </w:pPr>
            <w:r>
              <w:t>89</w:t>
            </w:r>
          </w:p>
        </w:tc>
      </w:tr>
    </w:tbl>
    <w:p w:rsidR="00916EF6" w:rsidRDefault="00916EF6" w:rsidP="0019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7FBB" w:rsidRDefault="00366012" w:rsidP="00197F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EE1555">
        <w:rPr>
          <w:rFonts w:ascii="Times New Roman" w:hAnsi="Times New Roman" w:cs="Times New Roman"/>
          <w:sz w:val="24"/>
          <w:szCs w:val="24"/>
        </w:rPr>
        <w:t>3</w:t>
      </w:r>
    </w:p>
    <w:p w:rsidR="00197FBB" w:rsidRPr="00955101" w:rsidRDefault="00197FBB" w:rsidP="00197FBB">
      <w:pPr>
        <w:pStyle w:val="ConsPlusTitle"/>
        <w:ind w:left="2868" w:hanging="2868"/>
        <w:jc w:val="right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16EF6" w:rsidRPr="00916EF6" w:rsidRDefault="00197FBB" w:rsidP="00916EF6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916EF6">
        <w:rPr>
          <w:rFonts w:ascii="Times New Roman" w:hAnsi="Times New Roman" w:cs="Times New Roman"/>
        </w:rPr>
        <w:t>Лист оценивания эффективности (качества) работы</w:t>
      </w:r>
      <w:r w:rsidR="00916EF6" w:rsidRPr="00916EF6">
        <w:rPr>
          <w:rFonts w:ascii="Times New Roman" w:hAnsi="Times New Roman" w:cs="Times New Roman"/>
        </w:rPr>
        <w:t xml:space="preserve"> </w:t>
      </w:r>
      <w:r w:rsidR="0044575B" w:rsidRPr="00916EF6">
        <w:rPr>
          <w:rFonts w:ascii="Times New Roman" w:hAnsi="Times New Roman" w:cs="Times New Roman"/>
        </w:rPr>
        <w:t xml:space="preserve">руководителей </w:t>
      </w:r>
    </w:p>
    <w:p w:rsidR="00C061D7" w:rsidRPr="00916EF6" w:rsidRDefault="0044575B" w:rsidP="00C061D7">
      <w:pPr>
        <w:pStyle w:val="ConsPlusNormal"/>
        <w:jc w:val="center"/>
        <w:rPr>
          <w:rFonts w:ascii="Times New Roman" w:hAnsi="Times New Roman" w:cs="Times New Roman"/>
          <w:b/>
        </w:rPr>
      </w:pPr>
      <w:r w:rsidRPr="00916EF6">
        <w:rPr>
          <w:rFonts w:ascii="Times New Roman" w:hAnsi="Times New Roman" w:cs="Times New Roman"/>
          <w:b/>
        </w:rPr>
        <w:t>образовательных учреждений дополнительного</w:t>
      </w:r>
    </w:p>
    <w:p w:rsidR="00C061D7" w:rsidRPr="00916EF6" w:rsidRDefault="0044575B" w:rsidP="00C061D7">
      <w:pPr>
        <w:pStyle w:val="ConsPlusNormal"/>
        <w:jc w:val="center"/>
        <w:rPr>
          <w:rFonts w:ascii="Times New Roman" w:hAnsi="Times New Roman" w:cs="Times New Roman"/>
          <w:b/>
        </w:rPr>
      </w:pPr>
      <w:r w:rsidRPr="00916EF6">
        <w:rPr>
          <w:rFonts w:ascii="Times New Roman" w:hAnsi="Times New Roman" w:cs="Times New Roman"/>
          <w:b/>
        </w:rPr>
        <w:t>профессионального образования (повышения квалификации)</w:t>
      </w:r>
    </w:p>
    <w:p w:rsidR="00197FBB" w:rsidRPr="00916EF6" w:rsidRDefault="0044575B" w:rsidP="00C061D7">
      <w:pPr>
        <w:pStyle w:val="ConsPlusTitle"/>
        <w:jc w:val="center"/>
        <w:rPr>
          <w:rFonts w:ascii="Times New Roman" w:hAnsi="Times New Roman" w:cs="Times New Roman"/>
        </w:rPr>
      </w:pPr>
      <w:r w:rsidRPr="00916EF6">
        <w:rPr>
          <w:rFonts w:ascii="Times New Roman" w:hAnsi="Times New Roman" w:cs="Times New Roman"/>
        </w:rPr>
        <w:t>специалистов</w:t>
      </w:r>
    </w:p>
    <w:p w:rsidR="00197FBB" w:rsidRDefault="00197FB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0348"/>
        <w:gridCol w:w="1984"/>
        <w:gridCol w:w="1843"/>
      </w:tblGrid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348" w:type="dxa"/>
          </w:tcPr>
          <w:p w:rsidR="0044575B" w:rsidRPr="00A6530C" w:rsidRDefault="0044575B" w:rsidP="00062AE0">
            <w:pPr>
              <w:pStyle w:val="ConsPlusNormal"/>
              <w:jc w:val="center"/>
              <w:rPr>
                <w:b/>
              </w:rPr>
            </w:pPr>
            <w:r w:rsidRPr="00A6530C">
              <w:rPr>
                <w:b/>
              </w:rPr>
              <w:t>Критерий оценивания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843" w:type="dxa"/>
          </w:tcPr>
          <w:p w:rsidR="0044575B" w:rsidRPr="00A6530C" w:rsidRDefault="0044575B" w:rsidP="00062AE0">
            <w:pPr>
              <w:pStyle w:val="ConsPlusNormal"/>
              <w:jc w:val="center"/>
              <w:rPr>
                <w:b/>
              </w:rPr>
            </w:pPr>
            <w:r w:rsidRPr="00A6530C">
              <w:rPr>
                <w:b/>
              </w:rPr>
              <w:t>Максимальное кол-во баллов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4175" w:type="dxa"/>
            <w:gridSpan w:val="3"/>
          </w:tcPr>
          <w:p w:rsidR="0044575B" w:rsidRDefault="0044575B" w:rsidP="00062AE0">
            <w:pPr>
              <w:pStyle w:val="ConsPlusNormal"/>
              <w:jc w:val="center"/>
            </w:pPr>
            <w:r>
              <w:t>Эффективность организационно-методической деятельности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Разработка работниками учреждения и внедрение авторских образовательных программ: 3 - 5 программ - 1 балл; 6 - 8 программ - 2 балла; 9 программ и более - 3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Разработка работниками учреждения учебно-методических комплектов (УМК), обеспечивающих реализацию авторских образовательных программ: 1 - 4 УМК - 1 балл; 5 - 9 УМК - 2 балла; 10 УМК и более - 3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Наличие публикаций руководителя по распространению педагогического (научного) опыта учреждения в профессиональном сообществе: на муниципальном уровне или уровне "образовательного округа" - 1 балл; на региональном уровне - 1,5 балла; на федеральном уровне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Распространение педагогического (научного) опыта учреждения в профессиональном сообществе через проведение семинаров, конференций, организованных самим учреждением: на уровне муниципалитета или "образовательного округа" - 0,5 балла за каждое мероприятие; на областном уровне и выше - 1 балл за каждое мероприятие (но не более 3 баллов)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Участие учреждения в выставках, форумах, ярмарках, конференциях: на региональном уровне - 1 балл; на российском (международном) уровне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Наличие достижений (награды, гранты) у педагогического (научного) коллектива (индивидуальные и/или коллективные) по внедрению в практику современных образовательных технологий: на региональном уровне - 1 балл; на российском и/или международном уровнях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Позитивная динамика в результатах коррекционно-развивающей, психологической работы, проявляемая в достижениях обучающихся, воспитанников: доля детей с положительной динамикой от 50% до 70% - 1 балл; 70% и выше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Охват психолого-педагогической и медико-социальной помощью образовательных учреждений на курируемой территории (подтвержденный наличием договоров): от 60% до 80% - 1 балл; от 80% до 100% - 2 балла; 100% - 3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44575B" w:rsidTr="0044575B">
        <w:tc>
          <w:tcPr>
            <w:tcW w:w="11119" w:type="dxa"/>
            <w:gridSpan w:val="2"/>
          </w:tcPr>
          <w:p w:rsidR="0044575B" w:rsidRDefault="0044575B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20</w:t>
            </w:r>
          </w:p>
        </w:tc>
      </w:tr>
      <w:tr w:rsidR="0044575B" w:rsidTr="00062AE0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4175" w:type="dxa"/>
            <w:gridSpan w:val="3"/>
          </w:tcPr>
          <w:p w:rsidR="0044575B" w:rsidRDefault="0044575B" w:rsidP="00062AE0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Наличие действующей программы развития (срок действия - не менее 3-х лет), утвержденной органом самоуправления учреждения, - 1 балл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Наличие позитивных материалов в СМИ о деятельности учреждения: на муниципальном уровне или уровне "образовательного округа" - 0,5 балла; на уровне области - 1 балл; на федеральном уровне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Участие руководителя образовательного учреждения в составе экспертных (рабочих и т.п.) групп: на уровне "образовательного округа" - 1 балл; на региональном уровне и выше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Отсутствие замечаний, обоснованных жалоб по качеству и срокам выполнения работ в рамках государственного задания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11119" w:type="dxa"/>
            <w:gridSpan w:val="2"/>
          </w:tcPr>
          <w:p w:rsidR="0044575B" w:rsidRDefault="0044575B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7</w:t>
            </w:r>
          </w:p>
        </w:tc>
      </w:tr>
      <w:tr w:rsidR="0044575B" w:rsidTr="00062AE0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4175" w:type="dxa"/>
            <w:gridSpan w:val="3"/>
          </w:tcPr>
          <w:p w:rsidR="0044575B" w:rsidRDefault="0044575B" w:rsidP="00062AE0">
            <w:pPr>
              <w:pStyle w:val="ConsPlusNormal"/>
              <w:jc w:val="center"/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участников научно-образовательного процесса, не связанных с капитальным вложением средств, - 1 балл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Отсутствие травматизма среди участников научно-образовательного процесса - 1 балл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44575B" w:rsidTr="0044575B">
        <w:tc>
          <w:tcPr>
            <w:tcW w:w="11119" w:type="dxa"/>
            <w:gridSpan w:val="2"/>
          </w:tcPr>
          <w:p w:rsidR="0044575B" w:rsidRDefault="0044575B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062AE0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4175" w:type="dxa"/>
            <w:gridSpan w:val="3"/>
          </w:tcPr>
          <w:p w:rsidR="0044575B" w:rsidRDefault="0044575B" w:rsidP="00062AE0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Наличие не менее чем у 50% педагогических работников (включая совместителей) первой и высшей квалификационных категорий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Доля педагогических работников, прошедших обучение на курсах повышения квалификации в объеме не менее 72 часов: от 25% до 35% от общего числа - 1 балл; 35% и выше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Результативность участия педагогических работников в конкурсах профессионального мастерства: участие на уровне "образовательного округа" - 0,5 балла; наличие победителей и призеров на уровне "образовательного округа" - 1 балл; участие на областном уровне - 1,5 балла; наличие победителей на областном уровне и выше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- 1 балл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44575B" w:rsidTr="0044575B">
        <w:tc>
          <w:tcPr>
            <w:tcW w:w="11119" w:type="dxa"/>
            <w:gridSpan w:val="2"/>
          </w:tcPr>
          <w:p w:rsidR="0044575B" w:rsidRDefault="0044575B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7</w:t>
            </w:r>
          </w:p>
        </w:tc>
      </w:tr>
      <w:tr w:rsidR="0044575B" w:rsidTr="00062AE0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4175" w:type="dxa"/>
            <w:gridSpan w:val="3"/>
          </w:tcPr>
          <w:p w:rsidR="0044575B" w:rsidRDefault="0044575B" w:rsidP="00062AE0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Наличие на сайте образовательного учреждения интерактивного взаимодействия (форум, сетевые сообщества педагогов, онлайн-консультации, интерактивные опросы мнения родителей) между всеми участниками образовательного процесса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Организация дистанционных форм повышения квалификации педагогических работников (Moodle и т.п.) с использованием виртуально обучающей среды (при наличии графиков и планов работ)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Оказание государственной услуги населению в электронной форме "Предоставление дошкольного образования по основной общеобразовательной программе" - 1 балл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Отсутствие обоснованных жалоб по оказанию государственной услуги населению в электронной форме "Предоставление дошкольного образования по основной общеобразовательной программе"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771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0348" w:type="dxa"/>
          </w:tcPr>
          <w:p w:rsidR="0044575B" w:rsidRDefault="0044575B" w:rsidP="00062AE0">
            <w:pPr>
              <w:pStyle w:val="ConsPlusNormal"/>
            </w:pPr>
            <w:r>
              <w:t>Доля кабинетов, оборудованных компьютером, имеющим выход в Интернет: от 25% до 50% - 1 балл; 50% и выше - 2 балла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44575B" w:rsidTr="0044575B">
        <w:tc>
          <w:tcPr>
            <w:tcW w:w="11119" w:type="dxa"/>
            <w:gridSpan w:val="2"/>
          </w:tcPr>
          <w:p w:rsidR="0044575B" w:rsidRDefault="0044575B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9</w:t>
            </w:r>
          </w:p>
        </w:tc>
      </w:tr>
      <w:tr w:rsidR="0044575B" w:rsidTr="0044575B">
        <w:tc>
          <w:tcPr>
            <w:tcW w:w="11119" w:type="dxa"/>
            <w:gridSpan w:val="2"/>
          </w:tcPr>
          <w:p w:rsidR="0044575B" w:rsidRDefault="0044575B" w:rsidP="00062A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44575B" w:rsidRDefault="0044575B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44575B" w:rsidRDefault="0044575B" w:rsidP="00062AE0">
            <w:pPr>
              <w:pStyle w:val="ConsPlusNormal"/>
              <w:jc w:val="center"/>
            </w:pPr>
            <w:r>
              <w:t>45</w:t>
            </w:r>
          </w:p>
        </w:tc>
      </w:tr>
    </w:tbl>
    <w:p w:rsidR="0044575B" w:rsidRDefault="0044575B" w:rsidP="00955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9B" w:rsidRDefault="00EE1555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№4 </w:t>
      </w:r>
    </w:p>
    <w:p w:rsidR="0056679B" w:rsidRPr="00F75ABC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ABC" w:rsidRPr="00F75ABC" w:rsidRDefault="00F75ABC" w:rsidP="00F75AB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F75ABC">
        <w:rPr>
          <w:rFonts w:ascii="Times New Roman" w:hAnsi="Times New Roman" w:cs="Times New Roman"/>
        </w:rPr>
        <w:t>Лист оценивания эффективности (качества) работы</w:t>
      </w:r>
      <w:r>
        <w:rPr>
          <w:rFonts w:ascii="Times New Roman" w:hAnsi="Times New Roman" w:cs="Times New Roman"/>
        </w:rPr>
        <w:t xml:space="preserve"> </w:t>
      </w:r>
      <w:r w:rsidRPr="00F75ABC">
        <w:rPr>
          <w:rFonts w:ascii="Times New Roman" w:hAnsi="Times New Roman" w:cs="Times New Roman"/>
        </w:rPr>
        <w:t>оценки эффективности (качества)</w:t>
      </w:r>
    </w:p>
    <w:p w:rsidR="00F75ABC" w:rsidRPr="00F75ABC" w:rsidRDefault="00F75ABC" w:rsidP="00F75ABC">
      <w:pPr>
        <w:pStyle w:val="ConsPlusNormal"/>
        <w:jc w:val="center"/>
        <w:rPr>
          <w:rFonts w:ascii="Times New Roman" w:hAnsi="Times New Roman" w:cs="Times New Roman"/>
          <w:b/>
        </w:rPr>
      </w:pPr>
      <w:r w:rsidRPr="00F75ABC">
        <w:rPr>
          <w:rFonts w:ascii="Times New Roman" w:hAnsi="Times New Roman" w:cs="Times New Roman"/>
          <w:b/>
        </w:rPr>
        <w:t>работы руководителей подведомственных министерству</w:t>
      </w:r>
    </w:p>
    <w:p w:rsidR="00F75ABC" w:rsidRPr="00F75ABC" w:rsidRDefault="00F75ABC" w:rsidP="00F75ABC">
      <w:pPr>
        <w:pStyle w:val="ConsPlusNormal"/>
        <w:jc w:val="center"/>
        <w:rPr>
          <w:rFonts w:ascii="Times New Roman" w:hAnsi="Times New Roman" w:cs="Times New Roman"/>
          <w:b/>
        </w:rPr>
      </w:pPr>
      <w:r w:rsidRPr="00F75ABC">
        <w:rPr>
          <w:rFonts w:ascii="Times New Roman" w:hAnsi="Times New Roman" w:cs="Times New Roman"/>
          <w:b/>
        </w:rPr>
        <w:t>образования и науки самарской области образовательных</w:t>
      </w:r>
    </w:p>
    <w:p w:rsidR="00F75ABC" w:rsidRPr="00F75ABC" w:rsidRDefault="00F75ABC" w:rsidP="00F75ABC">
      <w:pPr>
        <w:pStyle w:val="ConsPlusNormal"/>
        <w:jc w:val="center"/>
        <w:rPr>
          <w:rFonts w:ascii="Times New Roman" w:hAnsi="Times New Roman" w:cs="Times New Roman"/>
          <w:b/>
        </w:rPr>
      </w:pPr>
      <w:r w:rsidRPr="00F75ABC">
        <w:rPr>
          <w:rFonts w:ascii="Times New Roman" w:hAnsi="Times New Roman" w:cs="Times New Roman"/>
          <w:b/>
        </w:rPr>
        <w:t>учреждений дополнительного образования детей</w:t>
      </w:r>
    </w:p>
    <w:p w:rsidR="00F75ABC" w:rsidRPr="00F75ABC" w:rsidRDefault="00F75ABC" w:rsidP="00F75ABC">
      <w:pPr>
        <w:spacing w:after="1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552"/>
        <w:gridCol w:w="1984"/>
        <w:gridCol w:w="1843"/>
      </w:tblGrid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552" w:type="dxa"/>
          </w:tcPr>
          <w:p w:rsidR="00A6530C" w:rsidRPr="00A6530C" w:rsidRDefault="00A6530C" w:rsidP="00062AE0">
            <w:pPr>
              <w:pStyle w:val="ConsPlusNormal"/>
              <w:jc w:val="center"/>
              <w:rPr>
                <w:b/>
              </w:rPr>
            </w:pPr>
            <w:r w:rsidRPr="00A6530C">
              <w:rPr>
                <w:b/>
              </w:rPr>
              <w:t>Критерий оценивания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  <w:r w:rsidRPr="00E0557C">
              <w:rPr>
                <w:b/>
              </w:rPr>
              <w:t>Кол-во набранных баллов (заполняется специалистом органа управления образованием)</w:t>
            </w:r>
          </w:p>
        </w:tc>
        <w:tc>
          <w:tcPr>
            <w:tcW w:w="1843" w:type="dxa"/>
          </w:tcPr>
          <w:p w:rsidR="00A6530C" w:rsidRPr="00A6530C" w:rsidRDefault="00A6530C" w:rsidP="00062AE0">
            <w:pPr>
              <w:pStyle w:val="ConsPlusNormal"/>
              <w:jc w:val="center"/>
              <w:rPr>
                <w:i/>
              </w:rPr>
            </w:pPr>
            <w:r w:rsidRPr="00A6530C">
              <w:rPr>
                <w:b/>
              </w:rPr>
              <w:t>Максимальное кол-во баллов</w:t>
            </w:r>
          </w:p>
        </w:tc>
      </w:tr>
      <w:tr w:rsidR="00A6530C" w:rsidTr="00062AE0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14379" w:type="dxa"/>
            <w:gridSpan w:val="3"/>
          </w:tcPr>
          <w:p w:rsidR="00A6530C" w:rsidRDefault="00A6530C" w:rsidP="00062AE0">
            <w:pPr>
              <w:pStyle w:val="ConsPlusNormal"/>
              <w:jc w:val="center"/>
            </w:pPr>
            <w:r>
              <w:t>Эффективность образовательно-воспитательного процесса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Результативность обеспечения повышения уровня подготовленности обучающихся (выполнение контрольно-переводных нормативов, выполнение спортивных разрядов) за отчетный период: массовые разряды (не менее 10 учащихся) - 1 балл; I разряд: наличие - 1 балл, 5 и более учащихся - 2 балла; КМС: наличие - 2 балла, 3 и более учащихся - 3 балла; МС: наличие - 3 балла, 2 и более - 4 балла; МСМК, ЗМС: наличие - 5 баллов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детских (детско-молодежных) объединений, имеющих звания "образцовый коллектив", групп спортивного совершенствования и групп высшего спортивного мастерства: 1 - 2 объединения (группы) - 1 балл; 3 и более объединений (групп)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победителей, призеров (обучающихся, команд обучающихся) в конкурсах, фестивалях, соревнованиях и т.д. в сфере дополнительного образования: 3 и более на уровне "образовательного округа" - 1 балл; 3 и более на уровне области - 2 балла; наличие на всероссийском или международном уровне - 3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Сохранность контингента обучающихся в объединениях (группах) дополнительного образования учреждения в течение учебного года: от 80% до 90% - 1 балл; 90% и выше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Доля детей старше 14 лет от общего числа занимающихся в объединениях (группах) дополнительного образования учреждения: от 15% до 25% - 1 балл; от 25% до 35% - 2 балла; 35% и выше - 3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в учреждении детских (молодежных) объединений или организаций (при наличии локального акта) следующих направлений (баллы могут суммироваться): военно-патриотическое - 1 балл; научно-техническое - 1 балл; туристско-краеведческое - 0,5 балла; художественно-эстетическое - 0,5 балла; экологическое - 0,5 балла; физкультурно-спортивное - 0,5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4</w:t>
            </w:r>
          </w:p>
        </w:tc>
      </w:tr>
      <w:tr w:rsidR="00A6530C" w:rsidTr="00A6530C">
        <w:tc>
          <w:tcPr>
            <w:tcW w:w="11119" w:type="dxa"/>
            <w:gridSpan w:val="2"/>
          </w:tcPr>
          <w:p w:rsidR="00A6530C" w:rsidRDefault="00A6530C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19</w:t>
            </w:r>
          </w:p>
        </w:tc>
      </w:tr>
      <w:tr w:rsidR="00A6530C" w:rsidTr="00062AE0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14379" w:type="dxa"/>
            <w:gridSpan w:val="3"/>
          </w:tcPr>
          <w:p w:rsidR="00A6530C" w:rsidRDefault="00A6530C" w:rsidP="00062AE0">
            <w:pPr>
              <w:pStyle w:val="ConsPlusNormal"/>
              <w:jc w:val="center"/>
            </w:pPr>
            <w:r>
              <w:t>Эффективность использования современных технологий в образовательном процессе и деятельности учреждения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Распространение в профессиональном сообществе педагогического опыта учреждения в части организации образовательного процесса в сфере дополнительного образования через проведение семинаров, конференций, организованных самим образовательным учреждением: на муниципальном уровне или на уровне "образовательного округа" - 1 балл; на областном уровне - 2 балла; на российском или международном уровнях - 3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достижений (награды, гранты) у педагогического коллектива (индивидуальные и/или коллективные) по внедрению в практику современных образовательных технологий в сфере дополнительного образования: на уровне "образовательного округа" - 1 балл; на уровне области - 2 балла; на российском и/или международном уровнях - 3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Осуществление на сайте образовательного учреждения в постоянном режиме интерактивного взаимодействия (форум, онлайн-консультация, интерактивные опросы мнения родителей и т.д.) между всеми участниками образовательного процесса в сфере дополнительного образования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11119" w:type="dxa"/>
            <w:gridSpan w:val="2"/>
          </w:tcPr>
          <w:p w:rsidR="00A6530C" w:rsidRDefault="00A6530C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8</w:t>
            </w:r>
          </w:p>
        </w:tc>
      </w:tr>
      <w:tr w:rsidR="00A6530C" w:rsidTr="00062AE0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14379" w:type="dxa"/>
            <w:gridSpan w:val="3"/>
          </w:tcPr>
          <w:p w:rsidR="00A6530C" w:rsidRDefault="00A6530C" w:rsidP="00062AE0">
            <w:pPr>
              <w:pStyle w:val="ConsPlusNormal"/>
              <w:jc w:val="center"/>
            </w:pPr>
            <w:r>
              <w:t>Эффективность управленческой деятельности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действующей программы развития образовательного процесса в сфере дополнительного образования (срок действия - не менее 3-х лет), согласованной с органом самоуправления образовательного учреждения,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в органах самоуправления учреждением представителей родительской общественности каждого структурного подразделения, реализующего дополнительные общеобразовательные программы,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позитивных материалов в СМИ о деятельности учреждения по вопросам организации образовательного процесса в сфере дополнительного образования: на уровне области - 1 балл; на федеральном уровне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Деятельность учреждения в режиме инновационной (экспериментальной, ресурсной, опорной и т.д.) площадки по вопросам организации образовательного процесса в сфере дополнительного образования (при наличии подтверждающих документов): на уровне "образовательного округа" - 1 балл; на региональном уровне и выше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Участие руководителя образовательного учреждения (или структурных подразделений учреждения, реализующих дополнительные общеобразовательные программы) в составе экспертных (рабочих и т.п.) групп по вопросам организации образовательного процесса в сфере дополнительного образования: на уровне "образовательного округа" - 1 балл; на региональном уровне и выше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Отсутствие обоснованных обращений родителей обучающихся в объединениях (группах) дополнительного образования учреждения по поводу конфликтных ситуаций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Организация и проведение массовых мероприятий в сфере дополнительного образования (профильных смен, учебно-тренировочных сборов и т.п.) (баллы могут суммироваться): на уровне "образовательного округа" - 0,5 балла за каждое мероприятие (но не более 2 баллов); на региональном уровне и выше - 1 балл за каждое мероприятие (но не более 3 баллов)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</w:t>
            </w:r>
          </w:p>
        </w:tc>
      </w:tr>
      <w:tr w:rsidR="00A6530C" w:rsidTr="00A6530C">
        <w:tc>
          <w:tcPr>
            <w:tcW w:w="11119" w:type="dxa"/>
            <w:gridSpan w:val="2"/>
          </w:tcPr>
          <w:p w:rsidR="00A6530C" w:rsidRDefault="00A6530C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14</w:t>
            </w:r>
          </w:p>
        </w:tc>
      </w:tr>
      <w:tr w:rsidR="00A6530C" w:rsidTr="00062AE0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14379" w:type="dxa"/>
            <w:gridSpan w:val="3"/>
          </w:tcPr>
          <w:p w:rsidR="00A6530C" w:rsidRDefault="00A6530C" w:rsidP="00062AE0">
            <w:pPr>
              <w:pStyle w:val="ConsPlusNormal"/>
              <w:jc w:val="center"/>
            </w:pPr>
            <w: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Отсутствие предписаний, замечаний и обоснованных жалоб в части организации охраны жизни и здоровья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не связанных с капитальным вложением средств,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Отсутствие травматизма среди детей, обучающихся в объединениях (группах) дополнительного образования учреждения, и сотрудников, участвующих в организации образовательного процесса в сфере дополнительного образования, во время образовательного процесса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11119" w:type="dxa"/>
            <w:gridSpan w:val="2"/>
          </w:tcPr>
          <w:p w:rsidR="00A6530C" w:rsidRDefault="00A6530C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062AE0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14379" w:type="dxa"/>
            <w:gridSpan w:val="3"/>
          </w:tcPr>
          <w:p w:rsidR="00A6530C" w:rsidRDefault="00A6530C" w:rsidP="00062AE0">
            <w:pPr>
              <w:pStyle w:val="ConsPlusNormal"/>
              <w:jc w:val="center"/>
            </w:pPr>
            <w:r>
              <w:t>Эффективность использования и развития ресурсного обеспечения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Наличие не менее чем у 50% педагогических работников (включая совместителей), реализующих дополнительные общеобразовательные программы, квалификационных категорий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Доля педагогических работников, реализующих дополнительные общеобразовательные программы, прошедших в течение года обучение на курсах повышения квалификации в объеме не менее 72 часов: от 30% до 40% - 0,5 балла; 40% и более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Результативность участия в конкурсах профессионального мастерства педагогических работников, реализующих дополнительные общеобразовательные программы: участие на уровне "образовательного округа" - 0,5 балла; наличие победителей и призеров на уровне "образовательного округа" - 1 балл; участие на областном уровне - 1,5 балла; наличие победителей на областном уровне и выше - 2 балла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2</w:t>
            </w:r>
          </w:p>
        </w:tc>
      </w:tr>
      <w:tr w:rsidR="00A6530C" w:rsidTr="00A6530C">
        <w:tc>
          <w:tcPr>
            <w:tcW w:w="567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0552" w:type="dxa"/>
          </w:tcPr>
          <w:p w:rsidR="00A6530C" w:rsidRDefault="00A6530C" w:rsidP="00062AE0">
            <w:pPr>
              <w:pStyle w:val="ConsPlusNormal"/>
            </w:pPr>
            <w:r>
              <w:t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дополнительного образования - 1 балл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1</w:t>
            </w:r>
          </w:p>
        </w:tc>
      </w:tr>
      <w:tr w:rsidR="00A6530C" w:rsidTr="00A6530C">
        <w:tc>
          <w:tcPr>
            <w:tcW w:w="11119" w:type="dxa"/>
            <w:gridSpan w:val="2"/>
          </w:tcPr>
          <w:p w:rsidR="00A6530C" w:rsidRDefault="00A6530C" w:rsidP="00062AE0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5</w:t>
            </w:r>
          </w:p>
        </w:tc>
      </w:tr>
      <w:tr w:rsidR="00A6530C" w:rsidTr="00A6530C">
        <w:tc>
          <w:tcPr>
            <w:tcW w:w="11119" w:type="dxa"/>
            <w:gridSpan w:val="2"/>
          </w:tcPr>
          <w:p w:rsidR="00A6530C" w:rsidRDefault="00A6530C" w:rsidP="00062A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</w:tcPr>
          <w:p w:rsidR="00A6530C" w:rsidRDefault="00A6530C" w:rsidP="00062AE0">
            <w:pPr>
              <w:pStyle w:val="ConsPlusNormal"/>
              <w:jc w:val="center"/>
            </w:pPr>
          </w:p>
        </w:tc>
        <w:tc>
          <w:tcPr>
            <w:tcW w:w="1843" w:type="dxa"/>
          </w:tcPr>
          <w:p w:rsidR="00A6530C" w:rsidRDefault="00A6530C" w:rsidP="00062AE0">
            <w:pPr>
              <w:pStyle w:val="ConsPlusNormal"/>
              <w:jc w:val="center"/>
            </w:pPr>
            <w:r>
              <w:t>48</w:t>
            </w:r>
          </w:p>
        </w:tc>
      </w:tr>
    </w:tbl>
    <w:p w:rsidR="0056679B" w:rsidRPr="00F75ABC" w:rsidRDefault="0056679B" w:rsidP="00F75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679B" w:rsidRDefault="0056679B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87D" w:rsidRPr="00F75ABC" w:rsidRDefault="00BE687D" w:rsidP="00BE68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E687D" w:rsidRPr="00F75ABC" w:rsidRDefault="00BE687D" w:rsidP="00BE687D">
      <w:pPr>
        <w:spacing w:after="1"/>
        <w:rPr>
          <w:rFonts w:ascii="Times New Roman" w:hAnsi="Times New Roman" w:cs="Times New Roman"/>
        </w:rPr>
      </w:pPr>
    </w:p>
    <w:p w:rsidR="00BE687D" w:rsidRDefault="00BE687D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460" w:rsidRDefault="00163460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63460" w:rsidSect="00163460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20DA1" w:rsidRPr="00CA53A7" w:rsidRDefault="00C20DA1" w:rsidP="006F69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20DA1" w:rsidRPr="00CA53A7" w:rsidSect="001634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F9B" w:rsidRDefault="00AD3F9B" w:rsidP="00062AE0">
      <w:pPr>
        <w:spacing w:after="0" w:line="240" w:lineRule="auto"/>
      </w:pPr>
      <w:r>
        <w:separator/>
      </w:r>
    </w:p>
  </w:endnote>
  <w:endnote w:type="continuationSeparator" w:id="1">
    <w:p w:rsidR="00AD3F9B" w:rsidRDefault="00AD3F9B" w:rsidP="00062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F9B" w:rsidRDefault="00AD3F9B" w:rsidP="00062AE0">
      <w:pPr>
        <w:spacing w:after="0" w:line="240" w:lineRule="auto"/>
      </w:pPr>
      <w:r>
        <w:separator/>
      </w:r>
    </w:p>
  </w:footnote>
  <w:footnote w:type="continuationSeparator" w:id="1">
    <w:p w:rsidR="00AD3F9B" w:rsidRDefault="00AD3F9B" w:rsidP="00062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B3933"/>
    <w:multiLevelType w:val="multilevel"/>
    <w:tmpl w:val="A2F64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A4560"/>
    <w:rsid w:val="000061B8"/>
    <w:rsid w:val="0002669E"/>
    <w:rsid w:val="00053377"/>
    <w:rsid w:val="00062AE0"/>
    <w:rsid w:val="00082D23"/>
    <w:rsid w:val="000E0E34"/>
    <w:rsid w:val="0010741E"/>
    <w:rsid w:val="00126454"/>
    <w:rsid w:val="00163460"/>
    <w:rsid w:val="00172312"/>
    <w:rsid w:val="00177254"/>
    <w:rsid w:val="00197FBB"/>
    <w:rsid w:val="001F49B4"/>
    <w:rsid w:val="002300B3"/>
    <w:rsid w:val="00256F1E"/>
    <w:rsid w:val="00261FD3"/>
    <w:rsid w:val="002749D6"/>
    <w:rsid w:val="002F536E"/>
    <w:rsid w:val="00316EAB"/>
    <w:rsid w:val="00342C00"/>
    <w:rsid w:val="00344AD8"/>
    <w:rsid w:val="00366012"/>
    <w:rsid w:val="00372F36"/>
    <w:rsid w:val="00393E84"/>
    <w:rsid w:val="003C3987"/>
    <w:rsid w:val="004448B4"/>
    <w:rsid w:val="0044575B"/>
    <w:rsid w:val="00453509"/>
    <w:rsid w:val="00493492"/>
    <w:rsid w:val="004B63B6"/>
    <w:rsid w:val="004C36B4"/>
    <w:rsid w:val="004C70A5"/>
    <w:rsid w:val="00555002"/>
    <w:rsid w:val="0056679B"/>
    <w:rsid w:val="00573F00"/>
    <w:rsid w:val="00586239"/>
    <w:rsid w:val="00637B34"/>
    <w:rsid w:val="006C27D1"/>
    <w:rsid w:val="006F69CC"/>
    <w:rsid w:val="00707674"/>
    <w:rsid w:val="00727A08"/>
    <w:rsid w:val="007954C7"/>
    <w:rsid w:val="00797599"/>
    <w:rsid w:val="007A0FFE"/>
    <w:rsid w:val="007E752C"/>
    <w:rsid w:val="00801BB2"/>
    <w:rsid w:val="008379F8"/>
    <w:rsid w:val="00892E93"/>
    <w:rsid w:val="00916EF6"/>
    <w:rsid w:val="00923D19"/>
    <w:rsid w:val="00955101"/>
    <w:rsid w:val="00955B37"/>
    <w:rsid w:val="009A4560"/>
    <w:rsid w:val="009B20EC"/>
    <w:rsid w:val="009D3F54"/>
    <w:rsid w:val="009F4DCF"/>
    <w:rsid w:val="00A11535"/>
    <w:rsid w:val="00A6530C"/>
    <w:rsid w:val="00AA7E67"/>
    <w:rsid w:val="00AD2560"/>
    <w:rsid w:val="00AD3F9B"/>
    <w:rsid w:val="00AD7BBC"/>
    <w:rsid w:val="00AE3F50"/>
    <w:rsid w:val="00AE5C3E"/>
    <w:rsid w:val="00AF5CA6"/>
    <w:rsid w:val="00B31E92"/>
    <w:rsid w:val="00B37400"/>
    <w:rsid w:val="00B401AA"/>
    <w:rsid w:val="00BC03D4"/>
    <w:rsid w:val="00BD4F72"/>
    <w:rsid w:val="00BE687D"/>
    <w:rsid w:val="00C061D7"/>
    <w:rsid w:val="00C20DA1"/>
    <w:rsid w:val="00C8184B"/>
    <w:rsid w:val="00C948F7"/>
    <w:rsid w:val="00CA53A7"/>
    <w:rsid w:val="00CD6A55"/>
    <w:rsid w:val="00D046F6"/>
    <w:rsid w:val="00D06F72"/>
    <w:rsid w:val="00D1562C"/>
    <w:rsid w:val="00DF1DF2"/>
    <w:rsid w:val="00DF3045"/>
    <w:rsid w:val="00E0557C"/>
    <w:rsid w:val="00E22C5B"/>
    <w:rsid w:val="00E23367"/>
    <w:rsid w:val="00E33AAE"/>
    <w:rsid w:val="00E454AC"/>
    <w:rsid w:val="00E8241A"/>
    <w:rsid w:val="00EA4EA0"/>
    <w:rsid w:val="00EA6293"/>
    <w:rsid w:val="00EE1555"/>
    <w:rsid w:val="00EF74CC"/>
    <w:rsid w:val="00F37DB1"/>
    <w:rsid w:val="00F75ABC"/>
    <w:rsid w:val="00F80084"/>
    <w:rsid w:val="00F92BAB"/>
    <w:rsid w:val="00FD1133"/>
    <w:rsid w:val="00FE3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45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55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955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B20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9B20E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06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2AE0"/>
  </w:style>
  <w:style w:type="paragraph" w:styleId="a8">
    <w:name w:val="footer"/>
    <w:basedOn w:val="a"/>
    <w:link w:val="a9"/>
    <w:uiPriority w:val="99"/>
    <w:semiHidden/>
    <w:unhideWhenUsed/>
    <w:rsid w:val="0006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2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5A0E1EA0FAD8DF507AFC359FF7DABD12A446A1937A327B57D49140F33567D93CEE494621CA20B69A8B83A3A6371B762FZFr7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5A0E1EA0FAD8DF507AFC239C9B86B516AF1CAE9072302E0D819717AC65618C6EAE171F728A6BBA9A919FA2A5Z2r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A0E1EA0FAD8DF507AFC359FF7DABD12A446A1937A3F7D55D29140F33567D93CEE494633CA78BA988F9DA2AD224D276AABFFF79905C8300CCB7C44ZDr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014E-C568-4CB4-B891-AEFF31A6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5259</Words>
  <Characters>29981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Лист оценивания  эффективности (качества) работы руководителей </vt:lpstr>
      <vt:lpstr>        общеобразовательных школ-интернатов</vt:lpstr>
      <vt:lpstr>        </vt:lpstr>
      <vt:lpstr>        Лист оценивания  эффективности (качества) работы</vt:lpstr>
      <vt:lpstr>        </vt:lpstr>
      <vt:lpstr>        Лист оценивания эффективности (качества) работы руководителей </vt:lpstr>
      <vt:lpstr>        Лист оценивания эффективности (качества) работы оценки эффективности (качества)</vt:lpstr>
      <vt:lpstr>        Лист оценивания эффективности (качества) работы оценки эффективности (качества)</vt:lpstr>
    </vt:vector>
  </TitlesOfParts>
  <Company/>
  <LinksUpToDate>false</LinksUpToDate>
  <CharactersWithSpaces>35170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cp:lastPrinted>2020-01-10T10:47:00Z</cp:lastPrinted>
  <dcterms:created xsi:type="dcterms:W3CDTF">2021-09-19T09:04:00Z</dcterms:created>
  <dcterms:modified xsi:type="dcterms:W3CDTF">2021-09-19T09:04:00Z</dcterms:modified>
</cp:coreProperties>
</file>