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D0DEC3" w14:textId="49FEC26B" w:rsidR="00BB472A" w:rsidRDefault="00BB472A" w:rsidP="00BB472A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Доклад Т.А.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Буреновой</w:t>
      </w:r>
      <w:proofErr w:type="spellEnd"/>
    </w:p>
    <w:p w14:paraId="592B4BDA" w14:textId="77777777" w:rsidR="004E69BD" w:rsidRDefault="007F2626" w:rsidP="007F262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7F2626">
        <w:rPr>
          <w:rFonts w:ascii="Times New Roman" w:hAnsi="Times New Roman" w:cs="Times New Roman"/>
          <w:b/>
          <w:bCs/>
          <w:sz w:val="28"/>
          <w:szCs w:val="28"/>
        </w:rPr>
        <w:t>Рейтингование</w:t>
      </w:r>
      <w:proofErr w:type="spellEnd"/>
      <w:r w:rsidRPr="007F2626">
        <w:rPr>
          <w:rFonts w:ascii="Times New Roman" w:hAnsi="Times New Roman" w:cs="Times New Roman"/>
          <w:b/>
          <w:bCs/>
          <w:sz w:val="28"/>
          <w:szCs w:val="28"/>
        </w:rPr>
        <w:t xml:space="preserve"> общеобразовательных организаций </w:t>
      </w:r>
    </w:p>
    <w:p w14:paraId="030202BF" w14:textId="5F29944E" w:rsidR="007F2626" w:rsidRPr="007F2626" w:rsidRDefault="007F2626" w:rsidP="007F262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F2626">
        <w:rPr>
          <w:rFonts w:ascii="Times New Roman" w:hAnsi="Times New Roman" w:cs="Times New Roman"/>
          <w:b/>
          <w:bCs/>
          <w:sz w:val="28"/>
          <w:szCs w:val="28"/>
        </w:rPr>
        <w:t xml:space="preserve">Поволжского округа </w:t>
      </w:r>
    </w:p>
    <w:p w14:paraId="6EEB27B0" w14:textId="7F2FFBC6" w:rsidR="005D47FF" w:rsidRPr="007F2626" w:rsidRDefault="007F2626" w:rsidP="007F262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F2626">
        <w:rPr>
          <w:rFonts w:ascii="Times New Roman" w:hAnsi="Times New Roman" w:cs="Times New Roman"/>
          <w:b/>
          <w:bCs/>
          <w:sz w:val="28"/>
          <w:szCs w:val="28"/>
        </w:rPr>
        <w:t>в 2019-2020 учебном году</w:t>
      </w:r>
    </w:p>
    <w:p w14:paraId="6EDAE971" w14:textId="76921047" w:rsidR="007F2626" w:rsidRDefault="007F2626" w:rsidP="007F26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Обеспечение качественного функционирования Общеобразовательных организаций является главной задачей, поставленной Президентом и правительством Российской Федерации. Проведение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рейтингования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Общеобразовательных организаций позволяет отслеживать и корректировать выявленные региональные тенденции, определять проблемы и направления их решения, влиять на кризисные ситуации,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реализацией тех или иных процессов.</w:t>
      </w:r>
    </w:p>
    <w:p w14:paraId="5C876109" w14:textId="68A3329F" w:rsidR="007F2626" w:rsidRDefault="007F2626" w:rsidP="007F26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Основными показателями рейтинга общеобразовательных организаций являются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следующие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14:paraId="57D9E5FC" w14:textId="4D93211D" w:rsidR="007F2626" w:rsidRDefault="007F2626" w:rsidP="007F262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 качества массового обучения;</w:t>
      </w:r>
    </w:p>
    <w:p w14:paraId="206A3093" w14:textId="4F7F740A" w:rsidR="007F2626" w:rsidRDefault="007F2626" w:rsidP="007F262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воспитательной работы;</w:t>
      </w:r>
    </w:p>
    <w:p w14:paraId="67938DCE" w14:textId="7C830FED" w:rsidR="007F2626" w:rsidRDefault="007F2626" w:rsidP="007F262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обеспечение формирования навыков ЗОЖ и безопасности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обучающихся;</w:t>
      </w:r>
    </w:p>
    <w:p w14:paraId="4B06FE0B" w14:textId="11942F86" w:rsidR="007F2626" w:rsidRDefault="007F2626" w:rsidP="007F262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результативность развития талантов </w:t>
      </w:r>
      <w:proofErr w:type="gramStart"/>
      <w:r>
        <w:rPr>
          <w:rFonts w:ascii="Times New Roman" w:hAnsi="Times New Roman" w:cs="Times New Roman"/>
          <w:sz w:val="28"/>
          <w:szCs w:val="28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обучающихся;</w:t>
      </w:r>
    </w:p>
    <w:p w14:paraId="7CEFF24E" w14:textId="3305D0AB" w:rsidR="007F2626" w:rsidRDefault="007F2626" w:rsidP="007F262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результативность деятельности общеобразовательных организаций по сопровождению профессионального самоопределения обучающихся.</w:t>
      </w:r>
    </w:p>
    <w:p w14:paraId="0122F163" w14:textId="28441766" w:rsidR="007F2626" w:rsidRDefault="004E69BD" w:rsidP="004E69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F2626">
        <w:rPr>
          <w:rFonts w:ascii="Times New Roman" w:hAnsi="Times New Roman" w:cs="Times New Roman"/>
          <w:sz w:val="28"/>
          <w:szCs w:val="28"/>
        </w:rPr>
        <w:t xml:space="preserve">В основе </w:t>
      </w:r>
      <w:proofErr w:type="gramStart"/>
      <w:r w:rsidR="007F2626">
        <w:rPr>
          <w:rFonts w:ascii="Times New Roman" w:hAnsi="Times New Roman" w:cs="Times New Roman"/>
          <w:sz w:val="28"/>
          <w:szCs w:val="28"/>
        </w:rPr>
        <w:t>системы сбора информации рейтинга общеобразовательных организаций</w:t>
      </w:r>
      <w:proofErr w:type="gramEnd"/>
      <w:r w:rsidR="007F2626">
        <w:rPr>
          <w:rFonts w:ascii="Times New Roman" w:hAnsi="Times New Roman" w:cs="Times New Roman"/>
          <w:sz w:val="28"/>
          <w:szCs w:val="28"/>
        </w:rPr>
        <w:t xml:space="preserve"> лежат официальная статистика результатов внешних процедур, статистика творческих конкурсов и олимпиад, анализ отчётов образовательных организаций, анализ учебных планов школ, дипл</w:t>
      </w:r>
      <w:r>
        <w:rPr>
          <w:rFonts w:ascii="Times New Roman" w:hAnsi="Times New Roman" w:cs="Times New Roman"/>
          <w:sz w:val="28"/>
          <w:szCs w:val="28"/>
        </w:rPr>
        <w:t>омы и грамоты обучающихся.</w:t>
      </w:r>
    </w:p>
    <w:p w14:paraId="57426BC3" w14:textId="5F9D1A58" w:rsidR="004E69BD" w:rsidRDefault="004E69BD" w:rsidP="004E69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системе единого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рейтингования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общеобразовательных организаций применяется принцип «светофора»: школы, выстроенные по количеству набранных баллов, распределяются по зонам, зелёной, жёлтой и красной.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Школам, оказавшимся в «зелёной зоне», оказывается доверие в организации образовательного процесса; за школами «жёлтой зоны» ведется наблюдение. Образовательным организациям, попавшим в «красную зону», оказывается методическая помощь. </w:t>
      </w:r>
    </w:p>
    <w:p w14:paraId="1FD164E4" w14:textId="77777777" w:rsidR="004E69BD" w:rsidRDefault="004E69BD" w:rsidP="004E69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Поволжском образовательном округе 40 общеобразовательных организаций. При этом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рейтинговании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учитывались условия образовательного процесса, местоположение школ и их наполняемость. Так образовались </w:t>
      </w:r>
      <w:r w:rsidRPr="004E69BD">
        <w:rPr>
          <w:rFonts w:ascii="Times New Roman" w:hAnsi="Times New Roman" w:cs="Times New Roman"/>
          <w:b/>
          <w:bCs/>
          <w:sz w:val="28"/>
          <w:szCs w:val="28"/>
        </w:rPr>
        <w:t>кластеры: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8BC58B5" w14:textId="77777777" w:rsidR="004E69BD" w:rsidRDefault="004E69BD" w:rsidP="004E69BD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69BD">
        <w:rPr>
          <w:rFonts w:ascii="Times New Roman" w:hAnsi="Times New Roman" w:cs="Times New Roman"/>
          <w:sz w:val="28"/>
          <w:szCs w:val="28"/>
        </w:rPr>
        <w:t xml:space="preserve">малокомплектные школы, </w:t>
      </w:r>
    </w:p>
    <w:p w14:paraId="280821F0" w14:textId="77777777" w:rsidR="004E69BD" w:rsidRDefault="004E69BD" w:rsidP="004E69BD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E69BD">
        <w:rPr>
          <w:rFonts w:ascii="Times New Roman" w:hAnsi="Times New Roman" w:cs="Times New Roman"/>
          <w:sz w:val="28"/>
          <w:szCs w:val="28"/>
        </w:rPr>
        <w:t>немалокомплектные</w:t>
      </w:r>
      <w:proofErr w:type="spellEnd"/>
      <w:r w:rsidRPr="004E69BD">
        <w:rPr>
          <w:rFonts w:ascii="Times New Roman" w:hAnsi="Times New Roman" w:cs="Times New Roman"/>
          <w:sz w:val="28"/>
          <w:szCs w:val="28"/>
        </w:rPr>
        <w:t xml:space="preserve"> сельские и городские школы до 250 </w:t>
      </w:r>
      <w:proofErr w:type="gramStart"/>
      <w:r w:rsidRPr="004E69BD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4E69BD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696FFE4A" w14:textId="77777777" w:rsidR="004E69BD" w:rsidRDefault="004E69BD" w:rsidP="004E69BD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69BD">
        <w:rPr>
          <w:rFonts w:ascii="Times New Roman" w:hAnsi="Times New Roman" w:cs="Times New Roman"/>
          <w:sz w:val="28"/>
          <w:szCs w:val="28"/>
        </w:rPr>
        <w:t xml:space="preserve">сельские и городские школы свыше 250 </w:t>
      </w:r>
      <w:proofErr w:type="gramStart"/>
      <w:r w:rsidRPr="004E69BD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</w:p>
    <w:p w14:paraId="29089642" w14:textId="087B524D" w:rsidR="004E69BD" w:rsidRDefault="004E69BD" w:rsidP="004E69BD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69BD">
        <w:rPr>
          <w:rFonts w:ascii="Times New Roman" w:hAnsi="Times New Roman" w:cs="Times New Roman"/>
          <w:sz w:val="28"/>
          <w:szCs w:val="28"/>
        </w:rPr>
        <w:t>гимназии, лицеи и школы с углублённым изучением предметов.</w:t>
      </w:r>
    </w:p>
    <w:p w14:paraId="1D74AEFF" w14:textId="3EDB5ECB" w:rsidR="009C26DD" w:rsidRDefault="009C26DD" w:rsidP="004E69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="004E69BD">
        <w:rPr>
          <w:rFonts w:ascii="Times New Roman" w:hAnsi="Times New Roman" w:cs="Times New Roman"/>
          <w:sz w:val="28"/>
          <w:szCs w:val="28"/>
        </w:rPr>
        <w:t>По количеству набранных баллов</w:t>
      </w:r>
      <w:r>
        <w:rPr>
          <w:rFonts w:ascii="Times New Roman" w:hAnsi="Times New Roman" w:cs="Times New Roman"/>
          <w:sz w:val="28"/>
          <w:szCs w:val="28"/>
        </w:rPr>
        <w:t xml:space="preserve"> школы Поволжского округа распределились по «зонам светофора» так: 25 общеобразовательных организаций – в «зелёной зоне», 13 общеобразовательных организаций – в «жёлтой зоне», и 2 общеобразовательные организации – в «красной зоне».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 этом по показателям школы также распределялись по «зонам». </w:t>
      </w:r>
    </w:p>
    <w:p w14:paraId="00D06B37" w14:textId="65D1C62C" w:rsidR="007F4E9D" w:rsidRDefault="007F4E9D" w:rsidP="004E69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AC6991" wp14:editId="7AAC67ED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97FE3" w14:textId="5901580E" w:rsidR="009C26DD" w:rsidRDefault="009C26DD" w:rsidP="004E69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Наиболее продуктивным показателем стала </w:t>
      </w:r>
      <w:r w:rsidRPr="009C26DD">
        <w:rPr>
          <w:rFonts w:ascii="Times New Roman" w:hAnsi="Times New Roman" w:cs="Times New Roman"/>
          <w:b/>
          <w:bCs/>
          <w:sz w:val="28"/>
          <w:szCs w:val="28"/>
        </w:rPr>
        <w:t>результативность деятельности по сопровождению профессионального самоопределения обучающихся</w:t>
      </w:r>
      <w:r>
        <w:rPr>
          <w:rFonts w:ascii="Times New Roman" w:hAnsi="Times New Roman" w:cs="Times New Roman"/>
          <w:sz w:val="28"/>
          <w:szCs w:val="28"/>
        </w:rPr>
        <w:t xml:space="preserve"> (31 школа оказалась в «зелёной зоне», 9 школ – в «жёлтой», в «красной зоне» школ нет).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Наиболее проблемными показателями стали </w:t>
      </w:r>
      <w:r w:rsidRPr="009C26DD">
        <w:rPr>
          <w:rFonts w:ascii="Times New Roman" w:hAnsi="Times New Roman" w:cs="Times New Roman"/>
          <w:b/>
          <w:bCs/>
          <w:sz w:val="28"/>
          <w:szCs w:val="28"/>
        </w:rPr>
        <w:t>обеспечение качества массового обучения</w:t>
      </w:r>
      <w:r>
        <w:rPr>
          <w:rFonts w:ascii="Times New Roman" w:hAnsi="Times New Roman" w:cs="Times New Roman"/>
          <w:sz w:val="28"/>
          <w:szCs w:val="28"/>
        </w:rPr>
        <w:t xml:space="preserve"> (12 школ в «красной зоне», 13 – в «жёлтой»), </w:t>
      </w:r>
      <w:r w:rsidRPr="009C26DD">
        <w:rPr>
          <w:rFonts w:ascii="Times New Roman" w:hAnsi="Times New Roman" w:cs="Times New Roman"/>
          <w:b/>
          <w:bCs/>
          <w:sz w:val="28"/>
          <w:szCs w:val="28"/>
        </w:rPr>
        <w:t>результативность развития талантов у обучающихся</w:t>
      </w:r>
      <w:r>
        <w:rPr>
          <w:rFonts w:ascii="Times New Roman" w:hAnsi="Times New Roman" w:cs="Times New Roman"/>
          <w:sz w:val="28"/>
          <w:szCs w:val="28"/>
        </w:rPr>
        <w:t xml:space="preserve"> (11 школ в «красной зоне», 18 – в «жёлтой») и </w:t>
      </w:r>
      <w:r w:rsidRPr="009C26DD">
        <w:rPr>
          <w:rFonts w:ascii="Times New Roman" w:hAnsi="Times New Roman" w:cs="Times New Roman"/>
          <w:b/>
          <w:bCs/>
          <w:sz w:val="28"/>
          <w:szCs w:val="28"/>
        </w:rPr>
        <w:t>организация воспитательной работы</w:t>
      </w:r>
      <w:r>
        <w:rPr>
          <w:rFonts w:ascii="Times New Roman" w:hAnsi="Times New Roman" w:cs="Times New Roman"/>
          <w:sz w:val="28"/>
          <w:szCs w:val="28"/>
        </w:rPr>
        <w:t xml:space="preserve"> (9 школ в «красной зоне» и 15 – в «жёлтой»).</w:t>
      </w:r>
      <w:proofErr w:type="gramEnd"/>
    </w:p>
    <w:p w14:paraId="239C01DB" w14:textId="2B474E44" w:rsidR="009C26DD" w:rsidRDefault="009C26DD" w:rsidP="004E69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Получив результаты рейтинга</w:t>
      </w:r>
      <w:r w:rsidR="00730B4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управленческая команда каждой школы должна проанализировать результаты по показателям, обозначить проблемные «зоны» деятельности школы, поставить конкретные задачи по выходу их этих</w:t>
      </w:r>
      <w:r w:rsidR="00730B4C">
        <w:rPr>
          <w:rFonts w:ascii="Times New Roman" w:hAnsi="Times New Roman" w:cs="Times New Roman"/>
          <w:sz w:val="28"/>
          <w:szCs w:val="28"/>
        </w:rPr>
        <w:t xml:space="preserve"> проблемных «зон», организовать деятельность педагогов и обучающихся для достижения новых результатов. Текущий 2020-2021 учебный год должен привести каждую школу к новому, более качественному результату.</w:t>
      </w:r>
    </w:p>
    <w:p w14:paraId="746A5FAC" w14:textId="3644E709" w:rsidR="00730B4C" w:rsidRDefault="00730B4C" w:rsidP="004E69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Теперь остановимся на конкретных показателях. </w:t>
      </w:r>
    </w:p>
    <w:p w14:paraId="0C601ACF" w14:textId="31DF473D" w:rsidR="00730B4C" w:rsidRDefault="00730B4C" w:rsidP="004E69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Pr="00730B4C">
        <w:rPr>
          <w:rFonts w:ascii="Times New Roman" w:hAnsi="Times New Roman" w:cs="Times New Roman"/>
          <w:b/>
          <w:bCs/>
          <w:sz w:val="28"/>
          <w:szCs w:val="28"/>
        </w:rPr>
        <w:t>Обеспечение качества массового обучения.</w:t>
      </w:r>
      <w:r>
        <w:rPr>
          <w:rFonts w:ascii="Times New Roman" w:hAnsi="Times New Roman" w:cs="Times New Roman"/>
          <w:sz w:val="28"/>
          <w:szCs w:val="28"/>
        </w:rPr>
        <w:t xml:space="preserve"> Критерий </w:t>
      </w:r>
      <w:r w:rsidRPr="00730B4C">
        <w:rPr>
          <w:rFonts w:ascii="Times New Roman" w:hAnsi="Times New Roman" w:cs="Times New Roman"/>
          <w:i/>
          <w:iCs/>
          <w:sz w:val="28"/>
          <w:szCs w:val="28"/>
        </w:rPr>
        <w:t>«Удовлетворённость получателей услуг условиями оказания услуг по результатам независимой оценки качества оказания услуг»</w:t>
      </w:r>
      <w:r>
        <w:rPr>
          <w:rFonts w:ascii="Times New Roman" w:hAnsi="Times New Roman" w:cs="Times New Roman"/>
          <w:sz w:val="28"/>
          <w:szCs w:val="28"/>
        </w:rPr>
        <w:t xml:space="preserve"> (основные школы 1-9 классы). Из 19 общеобразовательных организаций 1-9 классов 4 оказались в «красной зоне», 10 школ - в «жёлтой зоне», что составило 74% от всех основных школ. Значит, школам необходимо доводить до общественности результаты деятельности в сфере образования. </w:t>
      </w:r>
    </w:p>
    <w:p w14:paraId="20B7AE21" w14:textId="7EC94270" w:rsidR="009C26DD" w:rsidRDefault="00730B4C" w:rsidP="004E69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Этот же критерий стал проблемным и для средних общеобразовательных школ (1-11 классы и 5-11 классы): 9 школ в «красной зоне», 5 школ – в «жёлтой зоне». Ещё один проблемный критерий: </w:t>
      </w:r>
      <w:r w:rsidRPr="009A256D">
        <w:rPr>
          <w:rFonts w:ascii="Times New Roman" w:hAnsi="Times New Roman" w:cs="Times New Roman"/>
          <w:i/>
          <w:iCs/>
          <w:sz w:val="28"/>
          <w:szCs w:val="28"/>
        </w:rPr>
        <w:t>отсутствие выпускников, не преодолевших минимальный порог баллов ЕГЭ по предметам по выбору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18 школ имеют выпускников, которые по предметам по выбору не преодолели минимальный порог. </w:t>
      </w:r>
    </w:p>
    <w:p w14:paraId="0A06B748" w14:textId="50ACF2C2" w:rsidR="009A256D" w:rsidRDefault="009A256D" w:rsidP="004E69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Показатель </w:t>
      </w:r>
      <w:r w:rsidRPr="009A256D">
        <w:rPr>
          <w:rFonts w:ascii="Times New Roman" w:hAnsi="Times New Roman" w:cs="Times New Roman"/>
          <w:b/>
          <w:bCs/>
          <w:sz w:val="28"/>
          <w:szCs w:val="28"/>
        </w:rPr>
        <w:t>«Организация воспитательной работы».</w:t>
      </w:r>
      <w:r>
        <w:rPr>
          <w:rFonts w:ascii="Times New Roman" w:hAnsi="Times New Roman" w:cs="Times New Roman"/>
          <w:sz w:val="28"/>
          <w:szCs w:val="28"/>
        </w:rPr>
        <w:t xml:space="preserve"> В данном показателе трудным для школ оказался критерий </w:t>
      </w:r>
      <w:r w:rsidRPr="009A256D">
        <w:rPr>
          <w:rFonts w:ascii="Times New Roman" w:hAnsi="Times New Roman" w:cs="Times New Roman"/>
          <w:i/>
          <w:iCs/>
          <w:sz w:val="28"/>
          <w:szCs w:val="28"/>
        </w:rPr>
        <w:t>по организации работы ученического самоуправления</w:t>
      </w:r>
      <w:r>
        <w:rPr>
          <w:rFonts w:ascii="Times New Roman" w:hAnsi="Times New Roman" w:cs="Times New Roman"/>
          <w:sz w:val="28"/>
          <w:szCs w:val="28"/>
        </w:rPr>
        <w:t>: 63% основных школ (1-9 классы) (12 общеобразовательных организаций) оказались в «красной зоне». Среди средних школ (1-11 и 5-11 классы) 6 школ в «красной зоне», 2 школы – в «жёлтой зоне».</w:t>
      </w:r>
    </w:p>
    <w:p w14:paraId="15E9E89A" w14:textId="75855CBF" w:rsidR="009A256D" w:rsidRDefault="009A256D" w:rsidP="004E69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61D11">
        <w:rPr>
          <w:rFonts w:ascii="Times New Roman" w:hAnsi="Times New Roman" w:cs="Times New Roman"/>
          <w:sz w:val="28"/>
          <w:szCs w:val="28"/>
        </w:rPr>
        <w:t xml:space="preserve">Ещё один проблемный критерий – это </w:t>
      </w:r>
      <w:r w:rsidR="00161D11" w:rsidRPr="00161D11">
        <w:rPr>
          <w:rFonts w:ascii="Times New Roman" w:hAnsi="Times New Roman" w:cs="Times New Roman"/>
          <w:i/>
          <w:iCs/>
          <w:sz w:val="28"/>
          <w:szCs w:val="28"/>
        </w:rPr>
        <w:t>организация дополнительного образования</w:t>
      </w:r>
      <w:r w:rsidR="00161D11">
        <w:rPr>
          <w:rFonts w:ascii="Times New Roman" w:hAnsi="Times New Roman" w:cs="Times New Roman"/>
          <w:sz w:val="28"/>
          <w:szCs w:val="28"/>
        </w:rPr>
        <w:t xml:space="preserve">. В 2019-2020 учебном году доля обучающихся, занятых в объединениях дополнительного образования, должна была достигнуть 80%. На уровне основного общего образования 84% школ НЕ смогли освоить этот критерий: 13 школ – в «красной зоне», 3 школы – в «жёлтой зоне». Среди школ среднего общего образования 17 школ – в «красной зоне», 5 школ – в «жёлтой зоне». </w:t>
      </w:r>
    </w:p>
    <w:p w14:paraId="40FDF7A6" w14:textId="77777777" w:rsidR="00583410" w:rsidRDefault="00583410" w:rsidP="004E69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1441D8">
        <w:rPr>
          <w:rFonts w:ascii="Times New Roman" w:hAnsi="Times New Roman" w:cs="Times New Roman"/>
          <w:i/>
          <w:iCs/>
          <w:sz w:val="28"/>
          <w:szCs w:val="28"/>
        </w:rPr>
        <w:t>Организация работы объединений технической и естественнонаучной направленности</w:t>
      </w:r>
      <w:r>
        <w:rPr>
          <w:rFonts w:ascii="Times New Roman" w:hAnsi="Times New Roman" w:cs="Times New Roman"/>
          <w:sz w:val="28"/>
          <w:szCs w:val="28"/>
        </w:rPr>
        <w:t xml:space="preserve"> тоже стала проблемной зоной: 7 основных (1-9 классы) и 11 средних (1-11 и 5-11 классы) школ не смогли организовать работу на высоком уровне и оказались в «красной зоне».</w:t>
      </w:r>
    </w:p>
    <w:p w14:paraId="1843F7F6" w14:textId="344BC8A7" w:rsidR="00583410" w:rsidRDefault="00583410" w:rsidP="004E69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1D8">
        <w:rPr>
          <w:rFonts w:ascii="Times New Roman" w:hAnsi="Times New Roman" w:cs="Times New Roman"/>
          <w:i/>
          <w:iCs/>
          <w:sz w:val="28"/>
          <w:szCs w:val="28"/>
        </w:rPr>
        <w:t xml:space="preserve">   Организация работы  с </w:t>
      </w:r>
      <w:proofErr w:type="gramStart"/>
      <w:r w:rsidRPr="001441D8">
        <w:rPr>
          <w:rFonts w:ascii="Times New Roman" w:hAnsi="Times New Roman" w:cs="Times New Roman"/>
          <w:i/>
          <w:iCs/>
          <w:sz w:val="28"/>
          <w:szCs w:val="28"/>
        </w:rPr>
        <w:t>обучающимися</w:t>
      </w:r>
      <w:proofErr w:type="gramEnd"/>
      <w:r w:rsidRPr="001441D8">
        <w:rPr>
          <w:rFonts w:ascii="Times New Roman" w:hAnsi="Times New Roman" w:cs="Times New Roman"/>
          <w:i/>
          <w:iCs/>
          <w:sz w:val="28"/>
          <w:szCs w:val="28"/>
        </w:rPr>
        <w:t>, состоящими на профилактическом учёте</w:t>
      </w:r>
      <w:r>
        <w:rPr>
          <w:rFonts w:ascii="Times New Roman" w:hAnsi="Times New Roman" w:cs="Times New Roman"/>
          <w:sz w:val="28"/>
          <w:szCs w:val="28"/>
        </w:rPr>
        <w:t xml:space="preserve">, находится не на высшем уровне.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Вовлечь этих обучающихся в </w:t>
      </w:r>
      <w:r w:rsidRPr="001441D8">
        <w:rPr>
          <w:rFonts w:ascii="Times New Roman" w:hAnsi="Times New Roman" w:cs="Times New Roman"/>
          <w:i/>
          <w:iCs/>
          <w:sz w:val="28"/>
          <w:szCs w:val="28"/>
        </w:rPr>
        <w:t>организованные формы отдыха и оздоровления в летний период</w:t>
      </w:r>
      <w:r>
        <w:rPr>
          <w:rFonts w:ascii="Times New Roman" w:hAnsi="Times New Roman" w:cs="Times New Roman"/>
          <w:sz w:val="28"/>
          <w:szCs w:val="28"/>
        </w:rPr>
        <w:t xml:space="preserve"> оказалось сложным для 13 общеобразовательных школ основного общего образования (1-9 классы): 4 школы в «красной зоне», 3 школы – в «жёлтой зоне»</w:t>
      </w:r>
      <w:r w:rsidR="001441D8">
        <w:rPr>
          <w:rFonts w:ascii="Times New Roman" w:hAnsi="Times New Roman" w:cs="Times New Roman"/>
          <w:sz w:val="28"/>
          <w:szCs w:val="28"/>
        </w:rPr>
        <w:t xml:space="preserve"> и для 6 общеобразовательных школ среднего общего образования (1-11 и 5-11 классы): 3 школы – в «красной зоне», 3 школы – в «жёлтой».</w:t>
      </w:r>
      <w:proofErr w:type="gramEnd"/>
    </w:p>
    <w:p w14:paraId="5A5D8CA0" w14:textId="53D9BC78" w:rsidR="001441D8" w:rsidRDefault="001441D8" w:rsidP="004E69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Результативность работы с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состоящими на профилактическом учёте, ещё более проблемный критерий: 89% школ в </w:t>
      </w:r>
      <w:r>
        <w:rPr>
          <w:rFonts w:ascii="Times New Roman" w:hAnsi="Times New Roman" w:cs="Times New Roman"/>
          <w:sz w:val="28"/>
          <w:szCs w:val="28"/>
        </w:rPr>
        <w:lastRenderedPageBreak/>
        <w:t>течение календарного года не смогли добиться снятия учащихся с профилактического учёта (19 школ – в «красной зоне», 17 школ – в «жёлтой зоне»).</w:t>
      </w:r>
    </w:p>
    <w:p w14:paraId="632024BA" w14:textId="4F1A9E13" w:rsidR="001441D8" w:rsidRDefault="001441D8" w:rsidP="004E69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В Поволжском образовательном округе есть школы, в которых в 2019-2020 учебном году не была организована работа службы примирения (в трёх основных ОО (1-9 классы)  и в шести средних ОО (1-11 и 5-11 классы).</w:t>
      </w:r>
      <w:proofErr w:type="gramEnd"/>
    </w:p>
    <w:p w14:paraId="4B2F2960" w14:textId="6FB1333A" w:rsidR="001441D8" w:rsidRDefault="001441D8" w:rsidP="004E69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Работа по сокращению пропусков занятий без уважительной причины тоже оставляет желать лучшего: 5 школ в «красной зоне». </w:t>
      </w:r>
      <w:r w:rsidR="00343FD5">
        <w:rPr>
          <w:rFonts w:ascii="Times New Roman" w:hAnsi="Times New Roman" w:cs="Times New Roman"/>
          <w:sz w:val="28"/>
          <w:szCs w:val="28"/>
        </w:rPr>
        <w:t xml:space="preserve">Образовательным организациям необходимо наладить 2020-2021 учебном году организацию работы с </w:t>
      </w:r>
      <w:proofErr w:type="gramStart"/>
      <w:r w:rsidR="00343FD5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343FD5">
        <w:rPr>
          <w:rFonts w:ascii="Times New Roman" w:hAnsi="Times New Roman" w:cs="Times New Roman"/>
          <w:sz w:val="28"/>
          <w:szCs w:val="28"/>
        </w:rPr>
        <w:t>, состоящими на профилактическом учёте.</w:t>
      </w:r>
    </w:p>
    <w:p w14:paraId="02DFE582" w14:textId="77777777" w:rsidR="001441D8" w:rsidRDefault="001441D8" w:rsidP="004E69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Показатель </w:t>
      </w:r>
      <w:r w:rsidRPr="001441D8">
        <w:rPr>
          <w:rFonts w:ascii="Times New Roman" w:hAnsi="Times New Roman" w:cs="Times New Roman"/>
          <w:b/>
          <w:bCs/>
          <w:sz w:val="28"/>
          <w:szCs w:val="28"/>
        </w:rPr>
        <w:t xml:space="preserve">«Обеспечение формирования навыков ЗОЖ и безопасности </w:t>
      </w:r>
      <w:proofErr w:type="gramStart"/>
      <w:r w:rsidRPr="001441D8">
        <w:rPr>
          <w:rFonts w:ascii="Times New Roman" w:hAnsi="Times New Roman" w:cs="Times New Roman"/>
          <w:b/>
          <w:bCs/>
          <w:sz w:val="28"/>
          <w:szCs w:val="28"/>
        </w:rPr>
        <w:t>у</w:t>
      </w:r>
      <w:proofErr w:type="gramEnd"/>
      <w:r w:rsidRPr="001441D8">
        <w:rPr>
          <w:rFonts w:ascii="Times New Roman" w:hAnsi="Times New Roman" w:cs="Times New Roman"/>
          <w:b/>
          <w:bCs/>
          <w:sz w:val="28"/>
          <w:szCs w:val="28"/>
        </w:rPr>
        <w:t xml:space="preserve"> обучающихся»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B4BA799" w14:textId="7C0720AB" w:rsidR="001441D8" w:rsidRDefault="001441D8" w:rsidP="004E69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Критерий </w:t>
      </w:r>
      <w:r w:rsidRPr="001441D8">
        <w:rPr>
          <w:rFonts w:ascii="Times New Roman" w:hAnsi="Times New Roman" w:cs="Times New Roman"/>
          <w:i/>
          <w:iCs/>
          <w:sz w:val="28"/>
          <w:szCs w:val="28"/>
        </w:rPr>
        <w:t>«Охват обучающихся горячим питанием до 80% обучающихся»</w:t>
      </w:r>
      <w:r>
        <w:rPr>
          <w:rFonts w:ascii="Times New Roman" w:hAnsi="Times New Roman" w:cs="Times New Roman"/>
          <w:sz w:val="28"/>
          <w:szCs w:val="28"/>
        </w:rPr>
        <w:t xml:space="preserve"> оставался в 2019-2020 учебном году недостижимым для 9 основных и 14 средних школ.</w:t>
      </w:r>
    </w:p>
    <w:p w14:paraId="387D2FD7" w14:textId="50673073" w:rsidR="00343FD5" w:rsidRDefault="00343FD5" w:rsidP="004E69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343FD5">
        <w:rPr>
          <w:rFonts w:ascii="Times New Roman" w:hAnsi="Times New Roman" w:cs="Times New Roman"/>
          <w:i/>
          <w:iCs/>
          <w:sz w:val="28"/>
          <w:szCs w:val="28"/>
        </w:rPr>
        <w:t>Случаи травматизма среди обучающихся во время образовательного процесса</w:t>
      </w:r>
      <w:r>
        <w:rPr>
          <w:rFonts w:ascii="Times New Roman" w:hAnsi="Times New Roman" w:cs="Times New Roman"/>
          <w:sz w:val="28"/>
          <w:szCs w:val="28"/>
        </w:rPr>
        <w:t xml:space="preserve"> наблюдались в пяти основных (1-9 классы) и пяти средних (1-11 и 5-11 классы) школах. </w:t>
      </w:r>
    </w:p>
    <w:p w14:paraId="21BA8B3D" w14:textId="23E9982E" w:rsidR="00343FD5" w:rsidRDefault="00343FD5" w:rsidP="004E69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85% общеобразовательных организаций имеют в 2019-2020 учебном году </w:t>
      </w:r>
      <w:r w:rsidRPr="00343FD5">
        <w:rPr>
          <w:rFonts w:ascii="Times New Roman" w:hAnsi="Times New Roman" w:cs="Times New Roman"/>
          <w:i/>
          <w:iCs/>
          <w:sz w:val="28"/>
          <w:szCs w:val="28"/>
        </w:rPr>
        <w:t>факты нарушения учащимися правил дорожного движения</w:t>
      </w:r>
      <w:r>
        <w:rPr>
          <w:rFonts w:ascii="Times New Roman" w:hAnsi="Times New Roman" w:cs="Times New Roman"/>
          <w:sz w:val="28"/>
          <w:szCs w:val="28"/>
        </w:rPr>
        <w:t xml:space="preserve"> (34 школы находятся в «красной зоне»).</w:t>
      </w:r>
    </w:p>
    <w:p w14:paraId="537FE82A" w14:textId="4AC845BE" w:rsidR="00343FD5" w:rsidRDefault="00343FD5" w:rsidP="004E69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343FD5">
        <w:rPr>
          <w:rFonts w:ascii="Times New Roman" w:hAnsi="Times New Roman" w:cs="Times New Roman"/>
          <w:i/>
          <w:iCs/>
          <w:sz w:val="28"/>
          <w:szCs w:val="28"/>
        </w:rPr>
        <w:t>Организация двигательной активности и формирование навыков здорового образа жизни</w:t>
      </w:r>
      <w:r>
        <w:rPr>
          <w:rFonts w:ascii="Times New Roman" w:hAnsi="Times New Roman" w:cs="Times New Roman"/>
          <w:sz w:val="28"/>
          <w:szCs w:val="28"/>
        </w:rPr>
        <w:t xml:space="preserve"> тоже не во всех школах округа достигает результатов: проблемным данный критерий стал для 32 школ (21 школа – в «красной зоне» и 11 школ – в «жёлтой зоне»).</w:t>
      </w:r>
    </w:p>
    <w:p w14:paraId="0028703B" w14:textId="7A91115C" w:rsidR="00343FD5" w:rsidRDefault="00343FD5" w:rsidP="004E69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Не все школы округа смогли организовать индивидуальные занятия физической культурой для </w:t>
      </w:r>
      <w:r w:rsidRPr="00FD1E14">
        <w:rPr>
          <w:rFonts w:ascii="Times New Roman" w:hAnsi="Times New Roman" w:cs="Times New Roman"/>
          <w:i/>
          <w:iCs/>
          <w:sz w:val="28"/>
          <w:szCs w:val="28"/>
        </w:rPr>
        <w:t>обучающихся специальной медицинской группы</w:t>
      </w:r>
      <w:r>
        <w:rPr>
          <w:rFonts w:ascii="Times New Roman" w:hAnsi="Times New Roman" w:cs="Times New Roman"/>
          <w:sz w:val="28"/>
          <w:szCs w:val="28"/>
        </w:rPr>
        <w:t>: 6 школ – в «красной зоне».</w:t>
      </w:r>
    </w:p>
    <w:p w14:paraId="2A53F341" w14:textId="7EEF6E75" w:rsidR="006116B9" w:rsidRDefault="006A1988" w:rsidP="004E69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Как ни странно, но организовать и </w:t>
      </w:r>
      <w:r w:rsidRPr="006A1988">
        <w:rPr>
          <w:rFonts w:ascii="Times New Roman" w:hAnsi="Times New Roman" w:cs="Times New Roman"/>
          <w:i/>
          <w:iCs/>
          <w:sz w:val="28"/>
          <w:szCs w:val="28"/>
        </w:rPr>
        <w:t xml:space="preserve">провести в течение учебного года «День здоровья» </w:t>
      </w:r>
      <w:r>
        <w:rPr>
          <w:rFonts w:ascii="Times New Roman" w:hAnsi="Times New Roman" w:cs="Times New Roman"/>
          <w:sz w:val="28"/>
          <w:szCs w:val="28"/>
        </w:rPr>
        <w:t xml:space="preserve">могут не все школы округа: 9 школ оказались в «красной зоне», 16 – в «жёлтой».    </w:t>
      </w:r>
      <w:r w:rsidRPr="006A1988">
        <w:rPr>
          <w:rFonts w:ascii="Times New Roman" w:hAnsi="Times New Roman" w:cs="Times New Roman"/>
          <w:i/>
          <w:iCs/>
          <w:sz w:val="28"/>
          <w:szCs w:val="28"/>
        </w:rPr>
        <w:t>Реализация учебного курса ОБЖ</w:t>
      </w:r>
      <w:r>
        <w:rPr>
          <w:rFonts w:ascii="Times New Roman" w:hAnsi="Times New Roman" w:cs="Times New Roman"/>
          <w:sz w:val="28"/>
          <w:szCs w:val="28"/>
        </w:rPr>
        <w:t xml:space="preserve"> с 5 по 9 класс также стала проблемной для 11 школ, они оказались в «жёлтой зоне».</w:t>
      </w:r>
    </w:p>
    <w:p w14:paraId="426D8766" w14:textId="50E553F1" w:rsidR="006A1988" w:rsidRDefault="006A1988" w:rsidP="004E69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Движению ГТО в последние годы уделяется немало времени. И если зарегистрировать </w:t>
      </w:r>
      <w:r w:rsidR="00564AC7">
        <w:rPr>
          <w:rFonts w:ascii="Times New Roman" w:hAnsi="Times New Roman" w:cs="Times New Roman"/>
          <w:sz w:val="28"/>
          <w:szCs w:val="28"/>
        </w:rPr>
        <w:t xml:space="preserve">своих обучающихся на сайте сдачи норм ГТО школы могут, то добиться </w:t>
      </w:r>
      <w:r w:rsidR="00564AC7" w:rsidRPr="00564AC7">
        <w:rPr>
          <w:rFonts w:ascii="Times New Roman" w:hAnsi="Times New Roman" w:cs="Times New Roman"/>
          <w:i/>
          <w:iCs/>
          <w:sz w:val="28"/>
          <w:szCs w:val="28"/>
        </w:rPr>
        <w:t>успешной сдачи нормативов</w:t>
      </w:r>
      <w:r w:rsidR="00564AC7">
        <w:rPr>
          <w:rFonts w:ascii="Times New Roman" w:hAnsi="Times New Roman" w:cs="Times New Roman"/>
          <w:sz w:val="28"/>
          <w:szCs w:val="28"/>
        </w:rPr>
        <w:t xml:space="preserve"> </w:t>
      </w:r>
      <w:r w:rsidR="00564AC7" w:rsidRPr="00564AC7">
        <w:rPr>
          <w:rFonts w:ascii="Times New Roman" w:hAnsi="Times New Roman" w:cs="Times New Roman"/>
          <w:i/>
          <w:iCs/>
          <w:sz w:val="28"/>
          <w:szCs w:val="28"/>
        </w:rPr>
        <w:t>и получения значка</w:t>
      </w:r>
      <w:r w:rsidR="00564AC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64AC7" w:rsidRPr="00564AC7">
        <w:rPr>
          <w:rFonts w:ascii="Times New Roman" w:hAnsi="Times New Roman" w:cs="Times New Roman"/>
          <w:i/>
          <w:iCs/>
          <w:sz w:val="28"/>
          <w:szCs w:val="28"/>
        </w:rPr>
        <w:t>обучающимися</w:t>
      </w:r>
      <w:proofErr w:type="gramEnd"/>
      <w:r w:rsidR="00564AC7" w:rsidRPr="00564AC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564AC7">
        <w:rPr>
          <w:rFonts w:ascii="Times New Roman" w:hAnsi="Times New Roman" w:cs="Times New Roman"/>
          <w:sz w:val="28"/>
          <w:szCs w:val="28"/>
        </w:rPr>
        <w:t>в 2019-2020 учебном году для школ округа оказалось сложной задачей: 11 школ – в «красной зоне».</w:t>
      </w:r>
    </w:p>
    <w:p w14:paraId="74629FB6" w14:textId="2B31A5A2" w:rsidR="00564AC7" w:rsidRDefault="00564AC7" w:rsidP="004E69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Высокие физические показатели обучающихся ведут к победам в спортивных соревнованиях</w:t>
      </w:r>
      <w:r w:rsidRPr="00564A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различного уровня.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Низкий показатель сдачи норм ГТО ведёт к тому, что добиваться победы в престижных спортивных соревнованиях проблематично. Поэтому показатели участия во Всероссийских спортивных соревнованиях школьников «Президентские состязания», соревнованиях по футболу «Кожаный мяч», по хоккею «Золотая шайба» и шахматам «Белая ладья» почти нулевые.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Хочу отметить ООШ № 18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г.о</w:t>
      </w:r>
      <w:proofErr w:type="spellEnd"/>
      <w:r>
        <w:rPr>
          <w:rFonts w:ascii="Times New Roman" w:hAnsi="Times New Roman" w:cs="Times New Roman"/>
          <w:sz w:val="28"/>
          <w:szCs w:val="28"/>
        </w:rPr>
        <w:t>. Новокуйбышевск и СОШ п. Подъём-Михайловка и с. Сухая Вязовка, у которых есть положительные результаты участия в данных соревнованиях.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Остальным школам округа нужно стремиться к лучшим результатам по данному показателю.</w:t>
      </w:r>
    </w:p>
    <w:p w14:paraId="2AABF751" w14:textId="4A1FCD70" w:rsidR="00564AC7" w:rsidRDefault="00564AC7" w:rsidP="004E69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Показатель </w:t>
      </w:r>
      <w:r w:rsidRPr="00A45898">
        <w:rPr>
          <w:rFonts w:ascii="Times New Roman" w:hAnsi="Times New Roman" w:cs="Times New Roman"/>
          <w:b/>
          <w:bCs/>
          <w:sz w:val="28"/>
          <w:szCs w:val="28"/>
        </w:rPr>
        <w:t>«Результативность развития талантов у обучающихся»</w:t>
      </w:r>
      <w:r w:rsidR="00A45898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 один  из самых</w:t>
      </w:r>
      <w:r w:rsidR="00A45898">
        <w:rPr>
          <w:rFonts w:ascii="Times New Roman" w:hAnsi="Times New Roman" w:cs="Times New Roman"/>
          <w:sz w:val="28"/>
          <w:szCs w:val="28"/>
        </w:rPr>
        <w:t xml:space="preserve"> проблемных в 2019-2020 учебном году.</w:t>
      </w:r>
      <w:proofErr w:type="gramEnd"/>
      <w:r w:rsidR="00A45898">
        <w:rPr>
          <w:rFonts w:ascii="Times New Roman" w:hAnsi="Times New Roman" w:cs="Times New Roman"/>
          <w:sz w:val="28"/>
          <w:szCs w:val="28"/>
        </w:rPr>
        <w:t xml:space="preserve"> Только 3 общеобразовательные организации смогли вовлечь в </w:t>
      </w:r>
      <w:r w:rsidR="00A45898" w:rsidRPr="00A45898">
        <w:rPr>
          <w:rFonts w:ascii="Times New Roman" w:hAnsi="Times New Roman" w:cs="Times New Roman"/>
          <w:i/>
          <w:iCs/>
          <w:sz w:val="28"/>
          <w:szCs w:val="28"/>
        </w:rPr>
        <w:t>школьный этап Всероссийской олимпиады школьников</w:t>
      </w:r>
      <w:r w:rsidR="00A45898">
        <w:rPr>
          <w:rFonts w:ascii="Times New Roman" w:hAnsi="Times New Roman" w:cs="Times New Roman"/>
          <w:sz w:val="28"/>
          <w:szCs w:val="28"/>
        </w:rPr>
        <w:t xml:space="preserve"> 80% обучающихся 4-9(11) или (5-11) классов: СОШ п. </w:t>
      </w:r>
      <w:proofErr w:type="spellStart"/>
      <w:r w:rsidR="00A45898">
        <w:rPr>
          <w:rFonts w:ascii="Times New Roman" w:hAnsi="Times New Roman" w:cs="Times New Roman"/>
          <w:sz w:val="28"/>
          <w:szCs w:val="28"/>
        </w:rPr>
        <w:t>Курумоч</w:t>
      </w:r>
      <w:proofErr w:type="spellEnd"/>
      <w:r w:rsidR="00A45898">
        <w:rPr>
          <w:rFonts w:ascii="Times New Roman" w:hAnsi="Times New Roman" w:cs="Times New Roman"/>
          <w:sz w:val="28"/>
          <w:szCs w:val="28"/>
        </w:rPr>
        <w:t xml:space="preserve">, а также «ОЦ» № 7 и 8 </w:t>
      </w:r>
      <w:proofErr w:type="spellStart"/>
      <w:r w:rsidR="00A45898">
        <w:rPr>
          <w:rFonts w:ascii="Times New Roman" w:hAnsi="Times New Roman" w:cs="Times New Roman"/>
          <w:sz w:val="28"/>
          <w:szCs w:val="28"/>
        </w:rPr>
        <w:t>г.о</w:t>
      </w:r>
      <w:proofErr w:type="spellEnd"/>
      <w:r w:rsidR="00A45898">
        <w:rPr>
          <w:rFonts w:ascii="Times New Roman" w:hAnsi="Times New Roman" w:cs="Times New Roman"/>
          <w:sz w:val="28"/>
          <w:szCs w:val="28"/>
        </w:rPr>
        <w:t xml:space="preserve">. Новокуйбышевск. </w:t>
      </w:r>
      <w:r w:rsidR="00A45898">
        <w:rPr>
          <w:rFonts w:ascii="Times New Roman" w:hAnsi="Times New Roman" w:cs="Times New Roman"/>
          <w:sz w:val="28"/>
          <w:szCs w:val="28"/>
        </w:rPr>
        <w:lastRenderedPageBreak/>
        <w:t xml:space="preserve">Прошлый учебный год стал уроком для многих школ, и уже в этом учебном году ВСЕ школы округа </w:t>
      </w:r>
      <w:proofErr w:type="gramStart"/>
      <w:r w:rsidR="00A45898">
        <w:rPr>
          <w:rFonts w:ascii="Times New Roman" w:hAnsi="Times New Roman" w:cs="Times New Roman"/>
          <w:sz w:val="28"/>
          <w:szCs w:val="28"/>
        </w:rPr>
        <w:t>смогли достичь</w:t>
      </w:r>
      <w:proofErr w:type="gramEnd"/>
      <w:r w:rsidR="00A45898">
        <w:rPr>
          <w:rFonts w:ascii="Times New Roman" w:hAnsi="Times New Roman" w:cs="Times New Roman"/>
          <w:sz w:val="28"/>
          <w:szCs w:val="28"/>
        </w:rPr>
        <w:t xml:space="preserve"> данный показатель в 80% охвата обучающихся.</w:t>
      </w:r>
    </w:p>
    <w:p w14:paraId="41190F04" w14:textId="12598FE6" w:rsidR="00A45898" w:rsidRDefault="00A45898" w:rsidP="004E69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Безусловно, для участия школьников на начальном этапе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ВсОШ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необходима чёткая организация работы управленческой команды школы. А для результативности окружного этапа нужна высокая мотивация педагогов и развитие талантов </w:t>
      </w:r>
      <w:proofErr w:type="gramStart"/>
      <w:r>
        <w:rPr>
          <w:rFonts w:ascii="Times New Roman" w:hAnsi="Times New Roman" w:cs="Times New Roman"/>
          <w:sz w:val="28"/>
          <w:szCs w:val="28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обучающихся. Это длительный процесс, и мы понимаем, что победителями и призёрами все участники стать не могут, но  стремиться к результативности обучающихся на окружном и региональном этапах Всероссийской олимпиады школьников должны все школы.  На </w:t>
      </w:r>
      <w:r w:rsidRPr="00611FA2">
        <w:rPr>
          <w:rFonts w:ascii="Times New Roman" w:hAnsi="Times New Roman" w:cs="Times New Roman"/>
          <w:i/>
          <w:iCs/>
          <w:sz w:val="28"/>
          <w:szCs w:val="28"/>
        </w:rPr>
        <w:t xml:space="preserve">окружном этапе </w:t>
      </w:r>
      <w:proofErr w:type="spellStart"/>
      <w:r w:rsidRPr="00611FA2">
        <w:rPr>
          <w:rFonts w:ascii="Times New Roman" w:hAnsi="Times New Roman" w:cs="Times New Roman"/>
          <w:i/>
          <w:iCs/>
          <w:sz w:val="28"/>
          <w:szCs w:val="28"/>
        </w:rPr>
        <w:t>ВсОШ</w:t>
      </w:r>
      <w:proofErr w:type="spellEnd"/>
      <w:r w:rsidRPr="00611FA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призёров не оказалось в 15 школах округа, победителей не было в 26 школах. Данные общеобразовательные организации  находятся в «красной зоне» светофора. Назову те школы, в которых участники </w:t>
      </w:r>
      <w:r w:rsidRPr="00611FA2">
        <w:rPr>
          <w:rFonts w:ascii="Times New Roman" w:hAnsi="Times New Roman" w:cs="Times New Roman"/>
          <w:i/>
          <w:iCs/>
          <w:sz w:val="28"/>
          <w:szCs w:val="28"/>
        </w:rPr>
        <w:t xml:space="preserve">регионального этапа </w:t>
      </w:r>
      <w:proofErr w:type="spellStart"/>
      <w:r w:rsidRPr="00611FA2">
        <w:rPr>
          <w:rFonts w:ascii="Times New Roman" w:hAnsi="Times New Roman" w:cs="Times New Roman"/>
          <w:i/>
          <w:iCs/>
          <w:sz w:val="28"/>
          <w:szCs w:val="28"/>
        </w:rPr>
        <w:t>Вс</w:t>
      </w:r>
      <w:r w:rsidR="00611FA2" w:rsidRPr="00611FA2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Pr="00611FA2">
        <w:rPr>
          <w:rFonts w:ascii="Times New Roman" w:hAnsi="Times New Roman" w:cs="Times New Roman"/>
          <w:i/>
          <w:iCs/>
          <w:sz w:val="28"/>
          <w:szCs w:val="28"/>
        </w:rPr>
        <w:t>Ш</w:t>
      </w:r>
      <w:proofErr w:type="spellEnd"/>
      <w:r w:rsidRPr="00611FA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611FA2" w:rsidRPr="00611FA2">
        <w:rPr>
          <w:rFonts w:ascii="Times New Roman" w:hAnsi="Times New Roman" w:cs="Times New Roman"/>
          <w:i/>
          <w:iCs/>
          <w:sz w:val="28"/>
          <w:szCs w:val="28"/>
        </w:rPr>
        <w:t>стали призёрами и победителями</w:t>
      </w:r>
      <w:r w:rsidR="00611FA2">
        <w:rPr>
          <w:rFonts w:ascii="Times New Roman" w:hAnsi="Times New Roman" w:cs="Times New Roman"/>
          <w:sz w:val="28"/>
          <w:szCs w:val="28"/>
        </w:rPr>
        <w:t xml:space="preserve">: Гимназия №1 </w:t>
      </w:r>
      <w:proofErr w:type="spellStart"/>
      <w:r w:rsidR="00611FA2">
        <w:rPr>
          <w:rFonts w:ascii="Times New Roman" w:hAnsi="Times New Roman" w:cs="Times New Roman"/>
          <w:sz w:val="28"/>
          <w:szCs w:val="28"/>
        </w:rPr>
        <w:t>г.о</w:t>
      </w:r>
      <w:proofErr w:type="spellEnd"/>
      <w:r w:rsidR="00611FA2">
        <w:rPr>
          <w:rFonts w:ascii="Times New Roman" w:hAnsi="Times New Roman" w:cs="Times New Roman"/>
          <w:sz w:val="28"/>
          <w:szCs w:val="28"/>
        </w:rPr>
        <w:t xml:space="preserve">. Новокуйбышевск, СОШ п. </w:t>
      </w:r>
      <w:proofErr w:type="gramStart"/>
      <w:r w:rsidR="00611FA2">
        <w:rPr>
          <w:rFonts w:ascii="Times New Roman" w:hAnsi="Times New Roman" w:cs="Times New Roman"/>
          <w:sz w:val="28"/>
          <w:szCs w:val="28"/>
        </w:rPr>
        <w:t>Петра-Дубрава</w:t>
      </w:r>
      <w:proofErr w:type="gramEnd"/>
      <w:r w:rsidR="00611FA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11FA2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="00611FA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11FA2">
        <w:rPr>
          <w:rFonts w:ascii="Times New Roman" w:hAnsi="Times New Roman" w:cs="Times New Roman"/>
          <w:sz w:val="28"/>
          <w:szCs w:val="28"/>
        </w:rPr>
        <w:t>Рощинский</w:t>
      </w:r>
      <w:proofErr w:type="spellEnd"/>
      <w:r w:rsidR="00611FA2">
        <w:rPr>
          <w:rFonts w:ascii="Times New Roman" w:hAnsi="Times New Roman" w:cs="Times New Roman"/>
          <w:sz w:val="28"/>
          <w:szCs w:val="28"/>
        </w:rPr>
        <w:t xml:space="preserve">, «ОЦ «Южный город», «ОЦ» № 5, 7, 8 </w:t>
      </w:r>
      <w:proofErr w:type="spellStart"/>
      <w:r w:rsidR="00611FA2">
        <w:rPr>
          <w:rFonts w:ascii="Times New Roman" w:hAnsi="Times New Roman" w:cs="Times New Roman"/>
          <w:sz w:val="28"/>
          <w:szCs w:val="28"/>
        </w:rPr>
        <w:t>г.о</w:t>
      </w:r>
      <w:proofErr w:type="spellEnd"/>
      <w:r w:rsidR="00611FA2">
        <w:rPr>
          <w:rFonts w:ascii="Times New Roman" w:hAnsi="Times New Roman" w:cs="Times New Roman"/>
          <w:sz w:val="28"/>
          <w:szCs w:val="28"/>
        </w:rPr>
        <w:t>. Новокуйбышевск.</w:t>
      </w:r>
    </w:p>
    <w:p w14:paraId="10F235B6" w14:textId="6FF19594" w:rsidR="00611FA2" w:rsidRDefault="00611FA2" w:rsidP="004E69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показателе </w:t>
      </w:r>
      <w:r w:rsidRPr="00611FA2">
        <w:rPr>
          <w:rFonts w:ascii="Times New Roman" w:hAnsi="Times New Roman" w:cs="Times New Roman"/>
          <w:b/>
          <w:bCs/>
          <w:sz w:val="28"/>
          <w:szCs w:val="28"/>
        </w:rPr>
        <w:t xml:space="preserve">по сопровождению профессионального самоопределения </w:t>
      </w:r>
      <w:proofErr w:type="gramStart"/>
      <w:r w:rsidRPr="00611FA2">
        <w:rPr>
          <w:rFonts w:ascii="Times New Roman" w:hAnsi="Times New Roman" w:cs="Times New Roman"/>
          <w:b/>
          <w:bCs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итоге в «красной зоне» НЕ оказалась ни одна школа округа. Но определились критерии, по которым школы в 2019-2020 учебном году оказались в «красной зоне». Это </w:t>
      </w:r>
      <w:r w:rsidRPr="00611FA2">
        <w:rPr>
          <w:rFonts w:ascii="Times New Roman" w:hAnsi="Times New Roman" w:cs="Times New Roman"/>
          <w:i/>
          <w:iCs/>
          <w:sz w:val="28"/>
          <w:szCs w:val="28"/>
        </w:rPr>
        <w:t>организация движения «</w:t>
      </w:r>
      <w:proofErr w:type="spellStart"/>
      <w:r w:rsidRPr="00611FA2">
        <w:rPr>
          <w:rFonts w:ascii="Times New Roman" w:hAnsi="Times New Roman" w:cs="Times New Roman"/>
          <w:i/>
          <w:iCs/>
          <w:sz w:val="28"/>
          <w:szCs w:val="28"/>
        </w:rPr>
        <w:t>Ворлдскилс</w:t>
      </w:r>
      <w:proofErr w:type="spellEnd"/>
      <w:r w:rsidRPr="00611FA2">
        <w:rPr>
          <w:rFonts w:ascii="Times New Roman" w:hAnsi="Times New Roman" w:cs="Times New Roman"/>
          <w:i/>
          <w:iCs/>
          <w:sz w:val="28"/>
          <w:szCs w:val="28"/>
        </w:rPr>
        <w:t xml:space="preserve"> Россия»:</w:t>
      </w:r>
      <w:r>
        <w:rPr>
          <w:rFonts w:ascii="Times New Roman" w:hAnsi="Times New Roman" w:cs="Times New Roman"/>
          <w:sz w:val="28"/>
          <w:szCs w:val="28"/>
        </w:rPr>
        <w:t xml:space="preserve"> 7 школ в «красной зоне» и 5 школ – в «жёлтой зоне» и </w:t>
      </w:r>
      <w:r w:rsidRPr="00611FA2">
        <w:rPr>
          <w:rFonts w:ascii="Times New Roman" w:hAnsi="Times New Roman" w:cs="Times New Roman"/>
          <w:i/>
          <w:iCs/>
          <w:sz w:val="28"/>
          <w:szCs w:val="28"/>
        </w:rPr>
        <w:t>участие педагогических работников в мероприятиях по распространению опыта работы</w:t>
      </w:r>
      <w:r>
        <w:rPr>
          <w:rFonts w:ascii="Times New Roman" w:hAnsi="Times New Roman" w:cs="Times New Roman"/>
          <w:sz w:val="28"/>
          <w:szCs w:val="28"/>
        </w:rPr>
        <w:t xml:space="preserve"> по данному направлению (33 школы – в «красной зоне»). Не все школы округа смогли вовлечь в данную работу родителей (1 школа – в «красной зоне», 12 школ – в «жёлтой зоне»).</w:t>
      </w:r>
    </w:p>
    <w:p w14:paraId="220439B1" w14:textId="78EB08AE" w:rsidR="00611FA2" w:rsidRDefault="00611FA2" w:rsidP="004E69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Поведём итоги. Администрации школ, оказавшиеся в «красной и жёлтой зоне», должны были к 15 декабря 2020 года составить дорожные карты по выходу из указанных зон и достижению более высоких показателей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рейтингования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общеобразовательных организаций в 2020-2021 учебном году.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Ресурсный центр тоже ставит себе задачи по оказанию методической помощи данным школам. </w:t>
      </w:r>
      <w:r w:rsidR="007F4E9D">
        <w:rPr>
          <w:rFonts w:ascii="Times New Roman" w:hAnsi="Times New Roman" w:cs="Times New Roman"/>
          <w:sz w:val="28"/>
          <w:szCs w:val="28"/>
        </w:rPr>
        <w:t>Направления</w:t>
      </w:r>
      <w:r>
        <w:rPr>
          <w:rFonts w:ascii="Times New Roman" w:hAnsi="Times New Roman" w:cs="Times New Roman"/>
          <w:sz w:val="28"/>
          <w:szCs w:val="28"/>
        </w:rPr>
        <w:t xml:space="preserve"> работы </w:t>
      </w:r>
      <w:r w:rsidR="007F4E9D">
        <w:rPr>
          <w:rFonts w:ascii="Times New Roman" w:hAnsi="Times New Roman" w:cs="Times New Roman"/>
          <w:sz w:val="28"/>
          <w:szCs w:val="28"/>
        </w:rPr>
        <w:t xml:space="preserve">по выравниванию результатов </w:t>
      </w:r>
      <w:r>
        <w:rPr>
          <w:rFonts w:ascii="Times New Roman" w:hAnsi="Times New Roman" w:cs="Times New Roman"/>
          <w:sz w:val="28"/>
          <w:szCs w:val="28"/>
        </w:rPr>
        <w:t>вы можете видеть в таблице.</w:t>
      </w:r>
    </w:p>
    <w:p w14:paraId="2407D720" w14:textId="15F2AD70" w:rsidR="00611FA2" w:rsidRDefault="00611FA2" w:rsidP="004E69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D04D79" wp14:editId="5465E548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44F79" w14:textId="79AB2BFA" w:rsidR="007F4E9D" w:rsidRDefault="007F4E9D" w:rsidP="004E69BD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Конечная цель – </w:t>
      </w:r>
      <w:r w:rsidRPr="007F4E9D">
        <w:rPr>
          <w:rFonts w:ascii="Times New Roman" w:hAnsi="Times New Roman" w:cs="Times New Roman"/>
          <w:b/>
          <w:bCs/>
          <w:sz w:val="28"/>
          <w:szCs w:val="28"/>
        </w:rPr>
        <w:t>100% доля общеобразовательных организаций в «зелёной зоне».</w:t>
      </w:r>
    </w:p>
    <w:p w14:paraId="36C316D9" w14:textId="50D845F4" w:rsidR="007F4E9D" w:rsidRDefault="007F4E9D" w:rsidP="004E69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Достичь этих результатов мы сможем только совместной организованной работой специалистов ПУ МОНСО, методистов Ресурсного центра и управленческой командой школы.</w:t>
      </w:r>
    </w:p>
    <w:p w14:paraId="14008154" w14:textId="4691BB87" w:rsidR="007F4E9D" w:rsidRDefault="007F4E9D" w:rsidP="004E69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Задачи, стоящие перед администрацией школы, следующие:</w:t>
      </w:r>
    </w:p>
    <w:p w14:paraId="5FD3FA11" w14:textId="6D02E0CD" w:rsidR="007F4E9D" w:rsidRDefault="007F4E9D" w:rsidP="004E69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AACDFC9" wp14:editId="4CE9C29A">
            <wp:extent cx="5972175" cy="334137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6F829" w14:textId="0EF6E9C7" w:rsidR="007F4E9D" w:rsidRDefault="007F4E9D" w:rsidP="004E69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Задачи, поставленные перед специалистами ПУ и методистами РЦ, следующие:</w:t>
      </w:r>
    </w:p>
    <w:p w14:paraId="57B5AB49" w14:textId="27DB1DA6" w:rsidR="00564AC7" w:rsidRDefault="007F4E9D" w:rsidP="004E69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F87F7F1" wp14:editId="0314EACB">
            <wp:extent cx="5772150" cy="324671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4490" cy="324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4AC7"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FF42F5" w14:textId="77777777" w:rsidR="0013020E" w:rsidRDefault="0013020E" w:rsidP="004E69BD">
      <w:pPr>
        <w:spacing w:after="0" w:line="240" w:lineRule="auto"/>
      </w:pPr>
      <w:r>
        <w:separator/>
      </w:r>
    </w:p>
  </w:endnote>
  <w:endnote w:type="continuationSeparator" w:id="0">
    <w:p w14:paraId="5D974179" w14:textId="77777777" w:rsidR="0013020E" w:rsidRDefault="0013020E" w:rsidP="004E69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91820795"/>
      <w:docPartObj>
        <w:docPartGallery w:val="Page Numbers (Bottom of Page)"/>
        <w:docPartUnique/>
      </w:docPartObj>
    </w:sdtPr>
    <w:sdtEndPr/>
    <w:sdtContent>
      <w:p w14:paraId="3957A47A" w14:textId="2A019830" w:rsidR="007F4E9D" w:rsidRDefault="007F4E9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1264">
          <w:rPr>
            <w:noProof/>
          </w:rPr>
          <w:t>9</w:t>
        </w:r>
        <w:r>
          <w:fldChar w:fldCharType="end"/>
        </w:r>
      </w:p>
    </w:sdtContent>
  </w:sdt>
  <w:p w14:paraId="4D78B606" w14:textId="77777777" w:rsidR="007F4E9D" w:rsidRDefault="007F4E9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996F6B" w14:textId="77777777" w:rsidR="0013020E" w:rsidRDefault="0013020E" w:rsidP="004E69BD">
      <w:pPr>
        <w:spacing w:after="0" w:line="240" w:lineRule="auto"/>
      </w:pPr>
      <w:r>
        <w:separator/>
      </w:r>
    </w:p>
  </w:footnote>
  <w:footnote w:type="continuationSeparator" w:id="0">
    <w:p w14:paraId="1230E2BD" w14:textId="77777777" w:rsidR="0013020E" w:rsidRDefault="0013020E" w:rsidP="004E69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319FC"/>
    <w:multiLevelType w:val="hybridMultilevel"/>
    <w:tmpl w:val="F98AD4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555F78"/>
    <w:multiLevelType w:val="hybridMultilevel"/>
    <w:tmpl w:val="87E03654"/>
    <w:lvl w:ilvl="0" w:tplc="B880B2B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6C4A0C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2A57F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BF4D72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954BAF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9632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9A2E9A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CBE0F5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0AC1EB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41C6E46"/>
    <w:multiLevelType w:val="hybridMultilevel"/>
    <w:tmpl w:val="A8B847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D80A53"/>
    <w:multiLevelType w:val="hybridMultilevel"/>
    <w:tmpl w:val="32F66AE2"/>
    <w:lvl w:ilvl="0" w:tplc="C4E2971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044B1B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A62E6D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184852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728A6E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94F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2675E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4CDAC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DBE83A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B524D80"/>
    <w:multiLevelType w:val="hybridMultilevel"/>
    <w:tmpl w:val="E762469A"/>
    <w:lvl w:ilvl="0" w:tplc="0020316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2E26668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5567B2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56373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5C0DEA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DA6B9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C7E4CC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4C4AEF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F8E5A6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54D7698"/>
    <w:multiLevelType w:val="hybridMultilevel"/>
    <w:tmpl w:val="F02421BE"/>
    <w:lvl w:ilvl="0" w:tplc="C4E2971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63AC5D4"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4402C8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C862F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55E4E9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9665CE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F6E84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E2AF63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02E2D8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7651DAD"/>
    <w:multiLevelType w:val="hybridMultilevel"/>
    <w:tmpl w:val="6908D8CC"/>
    <w:lvl w:ilvl="0" w:tplc="9126F20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938D4C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648A4A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41C587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F8122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012BD8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DFE75C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DEECF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83E2A2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3"/>
  </w:num>
  <w:num w:numId="5">
    <w:abstractNumId w:val="4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A68"/>
    <w:rsid w:val="0013020E"/>
    <w:rsid w:val="001441D8"/>
    <w:rsid w:val="00161D11"/>
    <w:rsid w:val="00343FD5"/>
    <w:rsid w:val="004E69BD"/>
    <w:rsid w:val="00564AC7"/>
    <w:rsid w:val="00583410"/>
    <w:rsid w:val="005D1A68"/>
    <w:rsid w:val="005D47FF"/>
    <w:rsid w:val="006116B9"/>
    <w:rsid w:val="00611FA2"/>
    <w:rsid w:val="006A1988"/>
    <w:rsid w:val="006D476B"/>
    <w:rsid w:val="00730B4C"/>
    <w:rsid w:val="007F2626"/>
    <w:rsid w:val="007F4E9D"/>
    <w:rsid w:val="009A256D"/>
    <w:rsid w:val="009C26DD"/>
    <w:rsid w:val="00A45898"/>
    <w:rsid w:val="00BB472A"/>
    <w:rsid w:val="00D11E7A"/>
    <w:rsid w:val="00E51264"/>
    <w:rsid w:val="00FD1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54A7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262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E69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E69BD"/>
  </w:style>
  <w:style w:type="paragraph" w:styleId="a6">
    <w:name w:val="footer"/>
    <w:basedOn w:val="a"/>
    <w:link w:val="a7"/>
    <w:uiPriority w:val="99"/>
    <w:unhideWhenUsed/>
    <w:rsid w:val="004E69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E69BD"/>
  </w:style>
  <w:style w:type="paragraph" w:styleId="a8">
    <w:name w:val="Normal (Web)"/>
    <w:basedOn w:val="a"/>
    <w:uiPriority w:val="99"/>
    <w:semiHidden/>
    <w:unhideWhenUsed/>
    <w:rsid w:val="006D47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BB4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B47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262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E69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E69BD"/>
  </w:style>
  <w:style w:type="paragraph" w:styleId="a6">
    <w:name w:val="footer"/>
    <w:basedOn w:val="a"/>
    <w:link w:val="a7"/>
    <w:uiPriority w:val="99"/>
    <w:unhideWhenUsed/>
    <w:rsid w:val="004E69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E69BD"/>
  </w:style>
  <w:style w:type="paragraph" w:styleId="a8">
    <w:name w:val="Normal (Web)"/>
    <w:basedOn w:val="a"/>
    <w:uiPriority w:val="99"/>
    <w:semiHidden/>
    <w:unhideWhenUsed/>
    <w:rsid w:val="006D47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BB4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B47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316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883885">
          <w:marLeft w:val="432"/>
          <w:marRight w:val="14"/>
          <w:marTop w:val="1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62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15668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43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6213">
          <w:marLeft w:val="562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80738">
          <w:marLeft w:val="1282"/>
          <w:marRight w:val="0"/>
          <w:marTop w:val="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81231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458891">
          <w:marLeft w:val="562"/>
          <w:marRight w:val="0"/>
          <w:marTop w:val="10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48492">
          <w:marLeft w:val="562"/>
          <w:marRight w:val="0"/>
          <w:marTop w:val="1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168642">
          <w:marLeft w:val="562"/>
          <w:marRight w:val="14"/>
          <w:marTop w:val="12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01524">
          <w:marLeft w:val="56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98955">
          <w:marLeft w:val="1282"/>
          <w:marRight w:val="0"/>
          <w:marTop w:val="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56431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1722</Words>
  <Characters>9818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Irbis NB600</dc:creator>
  <cp:keywords/>
  <dc:description/>
  <cp:lastModifiedBy>Роман</cp:lastModifiedBy>
  <cp:revision>9</cp:revision>
  <dcterms:created xsi:type="dcterms:W3CDTF">2020-12-13T15:55:00Z</dcterms:created>
  <dcterms:modified xsi:type="dcterms:W3CDTF">2020-12-21T04:53:00Z</dcterms:modified>
</cp:coreProperties>
</file>